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CD560C" w:rsidP="00AE1971">
          <w:pPr>
            <w:tabs>
              <w:tab w:val="left" w:pos="5370"/>
            </w:tabs>
            <w:jc w:val="center"/>
            <w:rPr>
              <w:rFonts w:cs="Times New Roman"/>
              <w:szCs w:val="24"/>
              <w:lang w:val="bg-BG"/>
            </w:rPr>
          </w:pPr>
          <w:r>
            <w:rPr>
              <w:rStyle w:val="BookTitle"/>
              <w:sz w:val="36"/>
              <w:szCs w:val="36"/>
              <w:lang w:val="bg-BG"/>
            </w:rPr>
            <w:t>Административен процес</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CD560C"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CD560C"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CD560C"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CD560C" w:rsidP="00007DB0">
                <w:pPr>
                  <w:rPr>
                    <w:rFonts w:cs="Times New Roman"/>
                    <w:szCs w:val="24"/>
                    <w:lang w:val="bg-BG"/>
                  </w:rPr>
                </w:pPr>
                <w:r>
                  <w:rPr>
                    <w:rFonts w:cs="Times New Roman"/>
                    <w:szCs w:val="24"/>
                    <w:lang w:val="bg-BG"/>
                  </w:rPr>
                  <w:t>Задължителна</w:t>
                </w:r>
              </w:p>
            </w:tc>
          </w:sdtContent>
        </w:sdt>
      </w:tr>
      <w:tr w:rsidR="00FB1B8F" w:rsidRPr="00633CB9"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CD560C" w:rsidP="00633CB9">
                <w:pPr>
                  <w:rPr>
                    <w:rFonts w:cs="Times New Roman"/>
                    <w:szCs w:val="24"/>
                    <w:lang w:val="bg-BG"/>
                  </w:rPr>
                </w:pPr>
                <w:r>
                  <w:rPr>
                    <w:rFonts w:cs="Times New Roman"/>
                    <w:szCs w:val="24"/>
                    <w:lang w:val="bg-BG"/>
                  </w:rPr>
                  <w:t>проф. Ив. Тодоров и доц. К. Пехливано</w:t>
                </w:r>
                <w:r w:rsidR="003067A3">
                  <w:rPr>
                    <w:rFonts w:cs="Times New Roman"/>
                    <w:szCs w:val="24"/>
                    <w:lang w:val="bg-BG"/>
                  </w:rPr>
                  <w:t>в (редовна форма), проф. Д. Зино</w:t>
                </w:r>
                <w:r w:rsidR="00633CB9">
                  <w:rPr>
                    <w:rFonts w:cs="Times New Roman"/>
                    <w:szCs w:val="24"/>
                    <w:lang w:val="bg-BG"/>
                  </w:rPr>
                  <w:t xml:space="preserve">виева </w:t>
                </w:r>
                <w:r>
                  <w:rPr>
                    <w:rFonts w:cs="Times New Roman"/>
                    <w:szCs w:val="24"/>
                    <w:lang w:val="bg-BG"/>
                  </w:rPr>
                  <w:t>(задочна форма)</w:t>
                </w:r>
              </w:p>
            </w:tc>
          </w:sdtContent>
        </w:sdt>
      </w:tr>
      <w:tr w:rsidR="00007DB0" w:rsidRPr="00633CB9"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CD560C" w:rsidP="00043C61">
                <w:pPr>
                  <w:rPr>
                    <w:rFonts w:cs="Times New Roman"/>
                    <w:szCs w:val="24"/>
                    <w:lang w:val="bg-BG"/>
                  </w:rPr>
                </w:pPr>
                <w:r>
                  <w:rPr>
                    <w:rFonts w:cs="Times New Roman"/>
                    <w:szCs w:val="24"/>
                    <w:lang w:val="bg-BG"/>
                  </w:rPr>
                  <w:t>Един семестър</w:t>
                </w:r>
              </w:p>
            </w:tc>
          </w:sdtContent>
        </w:sdt>
      </w:tr>
      <w:tr w:rsidR="00007DB0" w:rsidRPr="00633CB9"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CD560C" w:rsidP="00043C61">
                <w:pPr>
                  <w:rPr>
                    <w:rFonts w:cs="Times New Roman"/>
                    <w:szCs w:val="24"/>
                    <w:lang w:val="bg-BG"/>
                  </w:rPr>
                </w:pPr>
                <w:r>
                  <w:rPr>
                    <w:rFonts w:cs="Times New Roman"/>
                    <w:szCs w:val="24"/>
                    <w:lang w:val="bg-BG"/>
                  </w:rPr>
                  <w:t>Лекции и упражнения</w:t>
                </w:r>
              </w:p>
            </w:tc>
          </w:sdtContent>
        </w:sdt>
      </w:tr>
      <w:tr w:rsidR="00007DB0" w:rsidRPr="00CD560C"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CD560C" w:rsidP="00043C61">
                <w:pPr>
                  <w:rPr>
                    <w:rFonts w:cs="Times New Roman"/>
                    <w:szCs w:val="24"/>
                    <w:lang w:val="bg-BG"/>
                  </w:rPr>
                </w:pPr>
                <w:r>
                  <w:rPr>
                    <w:rFonts w:cs="Times New Roman"/>
                    <w:szCs w:val="24"/>
                    <w:lang w:val="bg-BG"/>
                  </w:rPr>
                  <w:t>Да</w:t>
                </w:r>
              </w:p>
            </w:tc>
          </w:sdtContent>
        </w:sdt>
      </w:tr>
      <w:tr w:rsidR="00A0317A" w:rsidRPr="00CD560C"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CD560C" w:rsidP="00043C61">
                <w:pPr>
                  <w:rPr>
                    <w:rFonts w:cs="Times New Roman"/>
                    <w:szCs w:val="24"/>
                    <w:lang w:val="bg-BG"/>
                  </w:rPr>
                </w:pPr>
                <w:r>
                  <w:rPr>
                    <w:rFonts w:cs="Times New Roman"/>
                    <w:szCs w:val="24"/>
                    <w:lang w:val="bg-BG"/>
                  </w:rPr>
                  <w:t>Да</w:t>
                </w:r>
              </w:p>
            </w:tc>
          </w:sdtContent>
        </w:sdt>
      </w:tr>
      <w:tr w:rsidR="000D1387" w:rsidRPr="00CD560C"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CD560C" w:rsidP="00CD560C">
                <w:pPr>
                  <w:rPr>
                    <w:rFonts w:cs="Times New Roman"/>
                    <w:szCs w:val="24"/>
                    <w:lang w:val="bg-BG" w:eastAsia="zh-TW"/>
                  </w:rPr>
                </w:pPr>
                <w:r>
                  <w:rPr>
                    <w:rFonts w:cs="Times New Roman"/>
                    <w:szCs w:val="24"/>
                    <w:lang w:val="bg-BG"/>
                  </w:rPr>
                  <w:t>120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CD560C" w:rsidRPr="00CD560C" w:rsidRDefault="00CD560C" w:rsidP="00CD560C">
          <w:pPr>
            <w:rPr>
              <w:rFonts w:cs="Times New Roman"/>
              <w:b/>
              <w:szCs w:val="24"/>
              <w:lang w:val="ru-RU"/>
            </w:rPr>
          </w:pPr>
          <w:r w:rsidRPr="0080466B">
            <w:rPr>
              <w:rFonts w:cs="Times New Roman"/>
              <w:b/>
              <w:szCs w:val="24"/>
            </w:rPr>
            <w:t>I</w:t>
          </w:r>
          <w:r w:rsidRPr="00CD560C">
            <w:rPr>
              <w:rFonts w:cs="Times New Roman"/>
              <w:b/>
              <w:szCs w:val="24"/>
              <w:lang w:val="ru-RU"/>
            </w:rPr>
            <w:t xml:space="preserve"> ЧАСТ. АДМИНИСТРАТИВЕН ПРОЦЕС </w:t>
          </w:r>
        </w:p>
        <w:p w:rsidR="00CD560C" w:rsidRPr="00CD560C" w:rsidRDefault="00CD560C" w:rsidP="00CD560C">
          <w:pPr>
            <w:rPr>
              <w:rFonts w:cs="Times New Roman"/>
              <w:szCs w:val="24"/>
              <w:lang w:val="ru-RU"/>
            </w:rPr>
          </w:pPr>
        </w:p>
        <w:p w:rsidR="00CD560C" w:rsidRPr="00CD560C" w:rsidRDefault="00CD560C" w:rsidP="00CD560C">
          <w:pPr>
            <w:rPr>
              <w:rFonts w:cs="Times New Roman"/>
              <w:b/>
              <w:szCs w:val="24"/>
              <w:lang w:val="ru-RU"/>
            </w:rPr>
          </w:pPr>
          <w:r w:rsidRPr="00CD560C">
            <w:rPr>
              <w:rFonts w:cs="Times New Roman"/>
              <w:b/>
              <w:szCs w:val="24"/>
              <w:lang w:val="ru-RU"/>
            </w:rPr>
            <w:t>Общи въпроси</w:t>
          </w:r>
        </w:p>
        <w:p w:rsidR="00CD560C" w:rsidRPr="00B92F2B" w:rsidRDefault="00CD560C" w:rsidP="00B92F2B">
          <w:pPr>
            <w:pStyle w:val="ListParagraph"/>
            <w:numPr>
              <w:ilvl w:val="0"/>
              <w:numId w:val="2"/>
            </w:numPr>
            <w:rPr>
              <w:rFonts w:cs="Times New Roman"/>
              <w:szCs w:val="24"/>
            </w:rPr>
          </w:pPr>
          <w:r w:rsidRPr="00B92F2B">
            <w:rPr>
              <w:rFonts w:cs="Times New Roman"/>
              <w:szCs w:val="24"/>
              <w:lang w:val="ru-RU"/>
            </w:rPr>
            <w:t xml:space="preserve">Понятие за административен процес. Структура на административния процес. </w:t>
          </w:r>
          <w:r w:rsidRPr="00B92F2B">
            <w:rPr>
              <w:rFonts w:cs="Times New Roman"/>
              <w:szCs w:val="24"/>
            </w:rPr>
            <w:t>Обхват и действие, предмет, метод и източници.</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Принципи на административния процес по АПК.  </w:t>
          </w:r>
        </w:p>
        <w:p w:rsidR="00922301" w:rsidRPr="00633CB9"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Участници , субекти и страни в процеса. </w:t>
          </w:r>
        </w:p>
        <w:p w:rsidR="00CD560C" w:rsidRPr="0080466B" w:rsidRDefault="00922301" w:rsidP="00CD560C">
          <w:pPr>
            <w:pStyle w:val="ListParagraph"/>
            <w:numPr>
              <w:ilvl w:val="0"/>
              <w:numId w:val="2"/>
            </w:numPr>
            <w:spacing w:after="11" w:line="248" w:lineRule="auto"/>
            <w:rPr>
              <w:rFonts w:cs="Times New Roman"/>
              <w:szCs w:val="24"/>
            </w:rPr>
          </w:pPr>
          <w:r>
            <w:rPr>
              <w:rFonts w:cs="Times New Roman"/>
              <w:szCs w:val="24"/>
            </w:rPr>
            <w:t>Представителство и съобщения</w:t>
          </w:r>
          <w:r>
            <w:rPr>
              <w:rFonts w:cs="Times New Roman"/>
              <w:szCs w:val="24"/>
              <w:lang w:val="bg-BG"/>
            </w:rPr>
            <w:t>.</w:t>
          </w:r>
        </w:p>
        <w:p w:rsidR="003067A3" w:rsidRPr="003067A3" w:rsidRDefault="00CD560C" w:rsidP="003067A3">
          <w:pPr>
            <w:pStyle w:val="ListParagraph"/>
            <w:numPr>
              <w:ilvl w:val="0"/>
              <w:numId w:val="2"/>
            </w:numPr>
            <w:spacing w:after="11" w:line="248" w:lineRule="auto"/>
            <w:rPr>
              <w:rFonts w:cs="Times New Roman"/>
              <w:szCs w:val="24"/>
            </w:rPr>
          </w:pPr>
          <w:r w:rsidRPr="0080466B">
            <w:rPr>
              <w:rFonts w:cs="Times New Roman"/>
              <w:szCs w:val="24"/>
            </w:rPr>
            <w:t>Споразумение.</w:t>
          </w:r>
        </w:p>
        <w:p w:rsidR="00CD560C" w:rsidRPr="00073850" w:rsidRDefault="00CD560C" w:rsidP="00CD560C">
          <w:pPr>
            <w:rPr>
              <w:rFonts w:cs="Times New Roman"/>
              <w:szCs w:val="24"/>
            </w:rPr>
          </w:pPr>
        </w:p>
        <w:p w:rsidR="00CD560C" w:rsidRPr="0080466B" w:rsidRDefault="00CD560C" w:rsidP="00CD560C">
          <w:pPr>
            <w:rPr>
              <w:rFonts w:cs="Times New Roman"/>
              <w:b/>
              <w:szCs w:val="24"/>
            </w:rPr>
          </w:pPr>
          <w:r w:rsidRPr="0080466B">
            <w:rPr>
              <w:rFonts w:cs="Times New Roman"/>
              <w:b/>
              <w:szCs w:val="24"/>
            </w:rPr>
            <w:t>Производства пред администрацията</w:t>
          </w:r>
        </w:p>
        <w:p w:rsidR="003067A3" w:rsidRPr="00CD56E4"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Понятие за индивидуален административен акт по смисъла на АПК. Мълчалив отказ и мълчаливо съгласие.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Административен договор.</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Начало, движение и приключване на производството по издаване на индивидуални административни актове.</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Доказване, доказателства и доказателствени средства в производството по издаване на индивидуални административни актове.</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lastRenderedPageBreak/>
            <w:t>Допускане на предварително изпълнение и обжалване му.</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Производство по издаване на общи и нормативни административни актове.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административните актове по административен ред.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Възобновяване на производства по издаване на административни актове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Производство по предложения и сигнали</w:t>
          </w:r>
        </w:p>
        <w:p w:rsidR="00CD560C" w:rsidRPr="0080466B" w:rsidRDefault="00CD560C" w:rsidP="00CD560C">
          <w:pPr>
            <w:rPr>
              <w:rFonts w:cs="Times New Roman"/>
              <w:szCs w:val="24"/>
            </w:rPr>
          </w:pPr>
        </w:p>
        <w:p w:rsidR="00CD560C" w:rsidRPr="0080466B" w:rsidRDefault="00CD560C" w:rsidP="00CD560C">
          <w:pPr>
            <w:rPr>
              <w:rFonts w:cs="Times New Roman"/>
              <w:b/>
              <w:szCs w:val="24"/>
            </w:rPr>
          </w:pPr>
          <w:r w:rsidRPr="0080466B">
            <w:rPr>
              <w:rFonts w:cs="Times New Roman"/>
              <w:b/>
              <w:szCs w:val="24"/>
            </w:rPr>
            <w:t>Производства пред съда</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Оспорване на административни актове по с</w:t>
          </w:r>
          <w:r w:rsidR="003067A3">
            <w:rPr>
              <w:rFonts w:cs="Times New Roman"/>
              <w:szCs w:val="24"/>
              <w:lang w:val="ru-RU"/>
            </w:rPr>
            <w:t>ъдебен ред – общи разпоредби</w:t>
          </w:r>
          <w:r w:rsidRPr="00CD560C">
            <w:rPr>
              <w:rFonts w:cs="Times New Roman"/>
              <w:szCs w:val="24"/>
              <w:lang w:val="ru-RU"/>
            </w:rPr>
            <w:t xml:space="preserve">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Оспорване на индивидуални административни актове пред съд</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общи и нормативни актове пред съд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 xml:space="preserve">Касационно производство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Отмяна на влезли в сила съдебни актове.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откази за разглеждане на искане за издаване на административни актове.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Обжалване на определения и разпореждания на съда.</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Защита срещу неоснователни действия и бездействия на администрацията.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Производства за обезщетения за вреди срещу държавата и общината</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Отправяне на преюдициално запитване до Съда на ЕС.</w:t>
          </w:r>
        </w:p>
        <w:p w:rsidR="00CD560C" w:rsidRPr="00CD560C" w:rsidRDefault="00CD560C" w:rsidP="00CD560C">
          <w:pPr>
            <w:rPr>
              <w:rFonts w:cs="Times New Roman"/>
              <w:szCs w:val="24"/>
              <w:lang w:val="ru-RU"/>
            </w:rPr>
          </w:pPr>
        </w:p>
        <w:p w:rsidR="00CD560C" w:rsidRDefault="00922301" w:rsidP="00CD560C">
          <w:pPr>
            <w:rPr>
              <w:rFonts w:cs="Times New Roman"/>
              <w:szCs w:val="24"/>
            </w:rPr>
          </w:pPr>
          <w:r>
            <w:rPr>
              <w:rFonts w:cs="Times New Roman"/>
              <w:szCs w:val="24"/>
              <w:lang w:val="bg-BG"/>
            </w:rPr>
            <w:t xml:space="preserve">  </w:t>
          </w:r>
          <w:r w:rsidR="00CD560C">
            <w:rPr>
              <w:rFonts w:cs="Times New Roman"/>
              <w:szCs w:val="24"/>
            </w:rPr>
            <w:t>Изпълнително производство</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Изпълнително производство – общи положения. Започване, спиране, прекратяване и приключване на изпълнението</w:t>
          </w:r>
          <w:r w:rsidRPr="00CD560C" w:rsidDel="001D5A51">
            <w:rPr>
              <w:rFonts w:cs="Times New Roman"/>
              <w:szCs w:val="24"/>
              <w:lang w:val="ru-RU"/>
            </w:rPr>
            <w:t xml:space="preserve">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Изпълнение срещу граждани, организации и административни органи</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Обжалване на действията по изпълнението и обезщетяване. </w:t>
          </w:r>
        </w:p>
        <w:p w:rsidR="00CD560C" w:rsidRPr="00CD560C" w:rsidRDefault="00CD560C" w:rsidP="00CD560C">
          <w:pPr>
            <w:rPr>
              <w:rFonts w:cs="Times New Roman"/>
              <w:szCs w:val="24"/>
              <w:lang w:val="ru-RU"/>
            </w:rPr>
          </w:pPr>
        </w:p>
        <w:p w:rsidR="00CD560C" w:rsidRPr="00CD560C" w:rsidRDefault="00CD560C" w:rsidP="00CD560C">
          <w:pPr>
            <w:rPr>
              <w:rFonts w:cs="Times New Roman"/>
              <w:szCs w:val="24"/>
              <w:lang w:val="ru-RU"/>
            </w:rPr>
          </w:pPr>
        </w:p>
        <w:p w:rsidR="00CD560C" w:rsidRPr="00CD560C" w:rsidRDefault="00CD560C" w:rsidP="00CD560C">
          <w:pPr>
            <w:rPr>
              <w:rFonts w:cs="Times New Roman"/>
              <w:b/>
              <w:szCs w:val="24"/>
              <w:lang w:val="ru-RU"/>
            </w:rPr>
          </w:pPr>
          <w:r>
            <w:rPr>
              <w:rFonts w:cs="Times New Roman"/>
              <w:b/>
              <w:szCs w:val="24"/>
            </w:rPr>
            <w:t>II</w:t>
          </w:r>
          <w:r w:rsidRPr="00CD560C">
            <w:rPr>
              <w:rFonts w:cs="Times New Roman"/>
              <w:b/>
              <w:szCs w:val="24"/>
              <w:lang w:val="ru-RU"/>
            </w:rPr>
            <w:t xml:space="preserve"> ЧАСТ</w:t>
          </w:r>
          <w:r w:rsidRPr="00CD560C">
            <w:rPr>
              <w:rFonts w:cs="Times New Roman"/>
              <w:b/>
              <w:szCs w:val="24"/>
              <w:lang w:val="ru-RU"/>
            </w:rPr>
            <w:tab/>
            <w:t>АДМИНИСТРАТИВНОНАКАЗАТЕЛЕН ПРОЦЕС ПО ЗАНН</w:t>
          </w:r>
        </w:p>
        <w:p w:rsidR="00922301" w:rsidRDefault="00922301" w:rsidP="00CD560C">
          <w:pPr>
            <w:pStyle w:val="ListParagraph"/>
            <w:numPr>
              <w:ilvl w:val="0"/>
              <w:numId w:val="2"/>
            </w:numPr>
            <w:spacing w:after="11" w:line="248" w:lineRule="auto"/>
            <w:rPr>
              <w:rFonts w:cs="Times New Roman"/>
              <w:szCs w:val="24"/>
              <w:lang w:val="ru-RU"/>
            </w:rPr>
          </w:pPr>
          <w:r>
            <w:rPr>
              <w:rFonts w:cs="Times New Roman"/>
              <w:szCs w:val="24"/>
              <w:lang w:val="ru-RU"/>
            </w:rPr>
            <w:t>Предмет,</w:t>
          </w:r>
          <w:r w:rsidR="00CD560C" w:rsidRPr="00CD560C">
            <w:rPr>
              <w:rFonts w:cs="Times New Roman"/>
              <w:szCs w:val="24"/>
              <w:lang w:val="ru-RU"/>
            </w:rPr>
            <w:t xml:space="preserve"> принципи и структура на административнонаказателния процес. </w:t>
          </w:r>
        </w:p>
        <w:p w:rsidR="00CD560C" w:rsidRPr="00922301" w:rsidRDefault="00CD560C" w:rsidP="00CD560C">
          <w:pPr>
            <w:pStyle w:val="ListParagraph"/>
            <w:numPr>
              <w:ilvl w:val="0"/>
              <w:numId w:val="2"/>
            </w:numPr>
            <w:spacing w:after="11" w:line="248" w:lineRule="auto"/>
            <w:rPr>
              <w:rFonts w:cs="Times New Roman"/>
              <w:szCs w:val="24"/>
              <w:lang w:val="ru-RU"/>
            </w:rPr>
          </w:pPr>
          <w:r w:rsidRPr="00922301">
            <w:rPr>
              <w:rFonts w:cs="Times New Roman"/>
              <w:szCs w:val="24"/>
              <w:lang w:val="ru-RU"/>
            </w:rPr>
            <w:t>Участници, страни и представителство.</w:t>
          </w:r>
        </w:p>
        <w:p w:rsidR="00CD560C" w:rsidRPr="0080466B" w:rsidRDefault="00CD560C" w:rsidP="00CD560C">
          <w:pPr>
            <w:pStyle w:val="ListParagraph"/>
            <w:numPr>
              <w:ilvl w:val="0"/>
              <w:numId w:val="2"/>
            </w:numPr>
            <w:spacing w:after="11" w:line="248" w:lineRule="auto"/>
            <w:rPr>
              <w:rFonts w:cs="Times New Roman"/>
              <w:szCs w:val="24"/>
            </w:rPr>
          </w:pPr>
          <w:r w:rsidRPr="00CD560C">
            <w:rPr>
              <w:rFonts w:cs="Times New Roman"/>
              <w:szCs w:val="24"/>
              <w:lang w:val="ru-RU"/>
            </w:rPr>
            <w:t xml:space="preserve">Производство по установяване на административни  нарушения.Актосъставители. Доказателства и доказателствени средства. </w:t>
          </w:r>
          <w:r w:rsidRPr="0080466B">
            <w:rPr>
              <w:rFonts w:cs="Times New Roman"/>
              <w:szCs w:val="24"/>
            </w:rPr>
            <w:t xml:space="preserve">Акт за установяване на административно нарушение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Производство по налагане на административни наказания. Наказващи органи. Наказателно постановление и електронен фиш.</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 Налагане на имуществени санкции на юридически лица и еднолични търговци.</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наказателни постановления и електронни фишове.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 xml:space="preserve">Касационно производство.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 xml:space="preserve">Възобновяване на административнонаказателните производства.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Изпълнение на наказателни постановления и решения на съда. </w:t>
          </w:r>
        </w:p>
        <w:p w:rsidR="00CD560C" w:rsidRPr="00CD560C" w:rsidRDefault="00CD560C" w:rsidP="00CD560C">
          <w:pPr>
            <w:rPr>
              <w:rFonts w:cs="Times New Roman"/>
              <w:b/>
              <w:szCs w:val="24"/>
              <w:lang w:val="ru-RU"/>
            </w:rPr>
          </w:pPr>
        </w:p>
        <w:p w:rsidR="00DA6080" w:rsidRPr="00CD560C" w:rsidRDefault="00D1016A" w:rsidP="0068766E">
          <w:pPr>
            <w:tabs>
              <w:tab w:val="left" w:pos="6900"/>
            </w:tabs>
            <w:jc w:val="both"/>
            <w:rPr>
              <w:lang w:val="ru-RU"/>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lastRenderedPageBreak/>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rPr>
          <w:rFonts w:cstheme="minorBidi"/>
          <w:szCs w:val="22"/>
        </w:rPr>
      </w:sdtEndPr>
      <w:sdtContent>
        <w:p w:rsidR="00CD560C" w:rsidRPr="00CD560C" w:rsidRDefault="00CD560C" w:rsidP="00CD560C">
          <w:pPr>
            <w:pStyle w:val="ListParagraph"/>
            <w:numPr>
              <w:ilvl w:val="0"/>
              <w:numId w:val="3"/>
            </w:numPr>
            <w:tabs>
              <w:tab w:val="left" w:pos="0"/>
            </w:tabs>
            <w:spacing w:after="11" w:line="248" w:lineRule="auto"/>
            <w:rPr>
              <w:rFonts w:cs="Times New Roman"/>
              <w:szCs w:val="24"/>
              <w:lang w:val="ru-RU"/>
            </w:rPr>
          </w:pPr>
          <w:r w:rsidRPr="00CD560C">
            <w:rPr>
              <w:rFonts w:cs="Times New Roman"/>
              <w:szCs w:val="24"/>
              <w:lang w:val="ru-RU"/>
            </w:rPr>
            <w:t xml:space="preserve">Лазаров, К. и Тодоров, Ив. Административен процес. </w:t>
          </w:r>
          <w:r w:rsidR="00633CB9">
            <w:rPr>
              <w:rFonts w:cs="Times New Roman"/>
              <w:szCs w:val="24"/>
              <w:lang w:val="ru-RU"/>
            </w:rPr>
            <w:t xml:space="preserve">Седмо </w:t>
          </w:r>
          <w:r w:rsidRPr="00CD560C">
            <w:rPr>
              <w:rFonts w:cs="Times New Roman"/>
              <w:szCs w:val="24"/>
              <w:lang w:val="ru-RU"/>
            </w:rPr>
            <w:t>преработено</w:t>
          </w:r>
          <w:r w:rsidR="00633CB9">
            <w:rPr>
              <w:rFonts w:cs="Times New Roman"/>
              <w:szCs w:val="24"/>
              <w:lang w:val="ru-RU"/>
            </w:rPr>
            <w:t xml:space="preserve"> и допълнено издание, Сиела, 2020.</w:t>
          </w:r>
        </w:p>
        <w:p w:rsidR="00CD560C"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Къндева, Ем. Административно правосъдие. Право и практика, Фенея, 2013</w:t>
          </w:r>
        </w:p>
        <w:p w:rsidR="00CD560C" w:rsidRPr="00633CB9"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 xml:space="preserve">Пенчев, К, Тодоров, Ив., Ангелов, Г., Йорданов, Б., Административннопроцесуален кодекс. </w:t>
          </w:r>
          <w:r w:rsidRPr="00633CB9">
            <w:rPr>
              <w:rFonts w:cs="Times New Roman"/>
              <w:szCs w:val="24"/>
              <w:lang w:val="ru-RU"/>
            </w:rPr>
            <w:t>Коментар, Сиела, 2006</w:t>
          </w:r>
        </w:p>
        <w:p w:rsidR="00CD560C" w:rsidRPr="00CE471B" w:rsidRDefault="00CD560C" w:rsidP="00CD560C">
          <w:pPr>
            <w:pStyle w:val="ListParagraph"/>
            <w:numPr>
              <w:ilvl w:val="0"/>
              <w:numId w:val="3"/>
            </w:numPr>
            <w:tabs>
              <w:tab w:val="left" w:pos="360"/>
            </w:tabs>
            <w:spacing w:after="11" w:line="248" w:lineRule="auto"/>
            <w:rPr>
              <w:rFonts w:cs="Times New Roman"/>
              <w:szCs w:val="24"/>
            </w:rPr>
          </w:pPr>
          <w:r w:rsidRPr="00CD560C">
            <w:rPr>
              <w:rFonts w:cs="Times New Roman"/>
              <w:szCs w:val="24"/>
              <w:lang w:val="ru-RU"/>
            </w:rPr>
            <w:t xml:space="preserve">Лазаров, К., Къндева, Ем., Еленков, Ал., Коментар на Административнопроцесуалния кодекс, Център за обучение на адвокати “Кръстю </w:t>
          </w:r>
          <w:r w:rsidRPr="00CE471B">
            <w:rPr>
              <w:rFonts w:cs="Times New Roman"/>
              <w:szCs w:val="24"/>
            </w:rPr>
            <w:t>Цончев”, 2007</w:t>
          </w:r>
        </w:p>
        <w:p w:rsidR="00CD560C" w:rsidRPr="00CE471B" w:rsidRDefault="00CD560C" w:rsidP="00CD560C">
          <w:pPr>
            <w:pStyle w:val="ListParagraph"/>
            <w:numPr>
              <w:ilvl w:val="0"/>
              <w:numId w:val="3"/>
            </w:numPr>
            <w:tabs>
              <w:tab w:val="left" w:pos="360"/>
            </w:tabs>
            <w:spacing w:after="11" w:line="248" w:lineRule="auto"/>
            <w:rPr>
              <w:rFonts w:cs="Times New Roman"/>
              <w:szCs w:val="24"/>
            </w:rPr>
          </w:pPr>
          <w:r w:rsidRPr="00CD560C">
            <w:rPr>
              <w:rFonts w:cs="Times New Roman"/>
              <w:szCs w:val="24"/>
              <w:lang w:val="ru-RU"/>
            </w:rPr>
            <w:t xml:space="preserve">Еленков, Ал и др, Административнопроцесуален кодекс. Систематичен коментар. Проблеми в правоприлагането. </w:t>
          </w:r>
          <w:r w:rsidRPr="00CE471B">
            <w:rPr>
              <w:rFonts w:cs="Times New Roman"/>
              <w:szCs w:val="24"/>
            </w:rPr>
            <w:t>Анализ на съдебната практика, Труд и право, 2013.</w:t>
          </w:r>
        </w:p>
        <w:p w:rsidR="00CD560C"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Тодоров, Ив., Понятието за индивидуален административен акт по АПК, Сиела, 2012</w:t>
          </w:r>
        </w:p>
        <w:p w:rsidR="00CD560C"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 xml:space="preserve">Стоев, С. Научно-практически коментар към Закона за административните нарушения и наказания, Наука и изкуство, 1975 </w:t>
          </w:r>
        </w:p>
        <w:p w:rsidR="00071625"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Панов, Л. и Илкова, Р., Процесът по ЗАНН, Сиела, 2012</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CD560C" w:rsidP="00FB1D2B">
          <w:pPr>
            <w:jc w:val="both"/>
            <w:rPr>
              <w:rFonts w:cs="Times New Roman"/>
              <w:szCs w:val="24"/>
              <w:lang w:val="bg-BG"/>
            </w:rPr>
          </w:pPr>
          <w:r w:rsidRPr="007C6AE4">
            <w:rPr>
              <w:rFonts w:cs="Times New Roman"/>
              <w:szCs w:val="24"/>
              <w:lang w:val="bg-BG"/>
            </w:rPr>
            <w:t>В редовно обучение: провеждат се два колоквиума през семестъра</w:t>
          </w:r>
          <w:r w:rsidR="003067A3">
            <w:rPr>
              <w:rFonts w:cs="Times New Roman"/>
              <w:szCs w:val="24"/>
              <w:lang w:val="bg-BG"/>
            </w:rPr>
            <w:t>, като единият задължително е решаване на казус</w:t>
          </w:r>
          <w:r w:rsidRPr="007C6AE4">
            <w:rPr>
              <w:rFonts w:cs="Times New Roman"/>
              <w:szCs w:val="24"/>
              <w:lang w:val="bg-BG"/>
            </w:rPr>
            <w:t>. Всеки дава 25% от кра</w:t>
          </w:r>
          <w:r w:rsidR="003067A3">
            <w:rPr>
              <w:rFonts w:cs="Times New Roman"/>
              <w:szCs w:val="24"/>
              <w:lang w:val="bg-BG"/>
            </w:rPr>
            <w:t xml:space="preserve">йната оценка. Изпитът по време на сесията </w:t>
          </w:r>
          <w:r w:rsidRPr="007C6AE4">
            <w:rPr>
              <w:rFonts w:cs="Times New Roman"/>
              <w:szCs w:val="24"/>
              <w:lang w:val="bg-BG"/>
            </w:rPr>
            <w:t>дава 50% от оценката. В задочно обучение: провежда се един колоквиум през</w:t>
          </w:r>
          <w:r w:rsidR="003067A3">
            <w:rPr>
              <w:rFonts w:cs="Times New Roman"/>
              <w:szCs w:val="24"/>
              <w:lang w:val="bg-BG"/>
            </w:rPr>
            <w:t xml:space="preserve"> семестъра с решаване на казус. Оценяването дава 1/2</w:t>
          </w:r>
          <w:r w:rsidRPr="007C6AE4">
            <w:rPr>
              <w:rFonts w:cs="Times New Roman"/>
              <w:szCs w:val="24"/>
              <w:lang w:val="bg-BG"/>
            </w:rPr>
            <w:t xml:space="preserve"> от крайната оценка</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CD560C"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ru-RU"/>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CD560C" w:rsidP="007819E1">
          <w:pPr>
            <w:jc w:val="both"/>
            <w:rPr>
              <w:rFonts w:cs="Times New Roman"/>
              <w:szCs w:val="24"/>
              <w:lang w:val="bg-BG"/>
            </w:rPr>
          </w:pPr>
          <w:r w:rsidRPr="00CD560C">
            <w:rPr>
              <w:lang w:val="ru-RU"/>
            </w:rPr>
            <w:t>Допустимо е студентът да отстъства на максимум 2 упражнения през семестъра в редовна форма. В задочна форма студентът е длъжен да присъства на всички упражнения.</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1199464511"/>
            <w:placeholder>
              <w:docPart w:val="D6B262A6FC3A4169BAE43C57380B3335"/>
            </w:placeholder>
          </w:sdtPr>
          <w:sdtEndPr/>
          <w:sdtContent>
            <w:p w:rsidR="00CD560C" w:rsidRDefault="00CD560C" w:rsidP="00CD560C">
              <w:pPr>
                <w:jc w:val="both"/>
                <w:rPr>
                  <w:rFonts w:cs="Times New Roman"/>
                  <w:szCs w:val="24"/>
                  <w:lang w:val="bg-BG"/>
                </w:rPr>
              </w:pPr>
              <w:r>
                <w:rPr>
                  <w:rFonts w:cs="Times New Roman"/>
                  <w:szCs w:val="24"/>
                  <w:lang w:val="bg-BG"/>
                </w:rPr>
                <w:t xml:space="preserve">Изпитът е писмен, с продължителност 1.5 часа. Развиват се два въпроса – по един от всяка част на конспекта. </w:t>
              </w:r>
            </w:p>
            <w:p w:rsidR="00CD560C" w:rsidRDefault="00CD560C" w:rsidP="00CD560C">
              <w:pPr>
                <w:jc w:val="both"/>
                <w:rPr>
                  <w:rFonts w:cs="Times New Roman"/>
                  <w:szCs w:val="24"/>
                  <w:lang w:val="bg-BG"/>
                </w:rPr>
              </w:pPr>
              <w:r>
                <w:rPr>
                  <w:rFonts w:cs="Times New Roman"/>
                  <w:szCs w:val="24"/>
                  <w:lang w:val="bg-BG"/>
                </w:rPr>
                <w:t>Преподавателят може да зададе точно въпроса от конспекта или само част(и) от него, по своя преценка.</w:t>
              </w:r>
            </w:p>
            <w:p w:rsidR="00CD560C" w:rsidRDefault="00CD560C" w:rsidP="00CD560C">
              <w:pPr>
                <w:jc w:val="both"/>
                <w:rPr>
                  <w:rFonts w:cs="Times New Roman"/>
                  <w:szCs w:val="24"/>
                  <w:lang w:val="bg-BG"/>
                </w:rPr>
              </w:pPr>
              <w:r>
                <w:rPr>
                  <w:rFonts w:cs="Times New Roman"/>
                  <w:szCs w:val="24"/>
                  <w:lang w:val="bg-BG"/>
                </w:rPr>
                <w:t xml:space="preserve">Не е допустимо използване на учебни помагала и закони в каквато и да е писмена форма (печатна или електронна). </w:t>
              </w:r>
            </w:p>
            <w:p w:rsidR="00CD560C" w:rsidRDefault="00CD560C" w:rsidP="00CD560C">
              <w:pPr>
                <w:jc w:val="both"/>
                <w:rPr>
                  <w:rFonts w:cs="Times New Roman"/>
                  <w:szCs w:val="24"/>
                  <w:lang w:val="bg-BG"/>
                </w:rPr>
              </w:pPr>
              <w:r>
                <w:rPr>
                  <w:rFonts w:cs="Times New Roman"/>
                  <w:szCs w:val="24"/>
                  <w:lang w:val="bg-BG"/>
                </w:rPr>
                <w:t>Преподавателят може да предостави на студентите подпечатани листове с изискване изпитните въпроси да се развиват само на такива листове.</w:t>
              </w:r>
            </w:p>
            <w:p w:rsidR="00CD560C" w:rsidRDefault="00CD560C" w:rsidP="00CD560C">
              <w:pPr>
                <w:jc w:val="both"/>
                <w:rPr>
                  <w:rFonts w:cs="Times New Roman"/>
                  <w:szCs w:val="24"/>
                  <w:lang w:val="bg-BG"/>
                </w:rPr>
              </w:pPr>
              <w:r>
                <w:rPr>
                  <w:rFonts w:cs="Times New Roman"/>
                  <w:szCs w:val="24"/>
                  <w:lang w:val="bg-BG"/>
                </w:rPr>
                <w:t>На колоквиумите правилата за изпитване се определят във всеки конкретен случай. Пр</w:t>
              </w:r>
              <w:r w:rsidR="00CD56E4">
                <w:rPr>
                  <w:rFonts w:cs="Times New Roman"/>
                  <w:szCs w:val="24"/>
                  <w:lang w:val="bg-BG"/>
                </w:rPr>
                <w:t xml:space="preserve">и решаване на казус може </w:t>
              </w:r>
              <w:r>
                <w:rPr>
                  <w:rFonts w:cs="Times New Roman"/>
                  <w:szCs w:val="24"/>
                  <w:lang w:val="bg-BG"/>
                </w:rPr>
                <w:t>да се позволи използване на нормативни актове.</w:t>
              </w:r>
            </w:p>
          </w:sdtContent>
        </w:sdt>
        <w:p w:rsidR="00071625" w:rsidRDefault="00D1016A"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lastRenderedPageBreak/>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909730744"/>
            <w:placeholder>
              <w:docPart w:val="0A119736983C4A9196FF921BCE536D4F"/>
            </w:placeholder>
          </w:sdtPr>
          <w:sdtEndPr/>
          <w:sdtContent>
            <w:p w:rsidR="00CD560C" w:rsidRDefault="00E757F7" w:rsidP="00CD560C">
              <w:pPr>
                <w:jc w:val="both"/>
                <w:rPr>
                  <w:rFonts w:cs="Times New Roman"/>
                  <w:szCs w:val="24"/>
                  <w:lang w:val="bg-BG"/>
                </w:rPr>
              </w:pPr>
              <w:r>
                <w:rPr>
                  <w:rFonts w:cs="Times New Roman"/>
                  <w:szCs w:val="24"/>
                  <w:lang w:val="bg-BG"/>
                </w:rPr>
                <w:t>На изпита се о</w:t>
              </w:r>
              <w:r w:rsidR="00CD560C">
                <w:rPr>
                  <w:rFonts w:cs="Times New Roman"/>
                  <w:szCs w:val="24"/>
                  <w:lang w:val="bg-BG"/>
                </w:rPr>
                <w:t>ценяват се знанията на студента по въпросите, развити на лекции и онагледени с примери на упражненията. Всеки въпрос съставлява ½ от оценката.</w:t>
              </w:r>
            </w:p>
            <w:p w:rsidR="00DA6080" w:rsidRDefault="00CD560C" w:rsidP="00FF4CA3">
              <w:pPr>
                <w:jc w:val="both"/>
                <w:rPr>
                  <w:rFonts w:cs="Times New Roman"/>
                  <w:szCs w:val="24"/>
                  <w:lang w:val="bg-BG"/>
                </w:rPr>
              </w:pPr>
              <w:r>
                <w:rPr>
                  <w:rFonts w:cs="Times New Roman"/>
                  <w:szCs w:val="24"/>
                  <w:lang w:val="bg-BG"/>
                </w:rPr>
                <w:t>След колоквиум асистентът пре</w:t>
              </w:r>
              <w:r w:rsidR="00E757F7">
                <w:rPr>
                  <w:rFonts w:cs="Times New Roman"/>
                  <w:szCs w:val="24"/>
                  <w:lang w:val="bg-BG"/>
                </w:rPr>
                <w:t>дставя своята оценка на титуляр на дисциплината, който ноди лекционния курс</w:t>
              </w:r>
              <w:r>
                <w:rPr>
                  <w:rFonts w:cs="Times New Roman"/>
                  <w:szCs w:val="24"/>
                  <w:lang w:val="bg-BG"/>
                </w:rPr>
                <w:t>, който утвърждава или коригира оценката.</w:t>
              </w:r>
            </w:p>
          </w:sdtContent>
        </w:sdt>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CD560C"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16A" w:rsidRDefault="00D1016A" w:rsidP="00F44CAE">
      <w:pPr>
        <w:spacing w:after="0" w:line="240" w:lineRule="auto"/>
      </w:pPr>
      <w:r>
        <w:separator/>
      </w:r>
    </w:p>
  </w:endnote>
  <w:endnote w:type="continuationSeparator" w:id="0">
    <w:p w:rsidR="00D1016A" w:rsidRDefault="00D1016A"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192EF2">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16A" w:rsidRDefault="00D1016A" w:rsidP="00F44CAE">
      <w:pPr>
        <w:spacing w:after="0" w:line="240" w:lineRule="auto"/>
      </w:pPr>
      <w:r>
        <w:separator/>
      </w:r>
    </w:p>
  </w:footnote>
  <w:footnote w:type="continuationSeparator" w:id="0">
    <w:p w:rsidR="00D1016A" w:rsidRDefault="00D1016A"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82128"/>
    <w:multiLevelType w:val="hybridMultilevel"/>
    <w:tmpl w:val="3114304A"/>
    <w:lvl w:ilvl="0" w:tplc="3EF006F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A746AF5"/>
    <w:multiLevelType w:val="hybridMultilevel"/>
    <w:tmpl w:val="FE243D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92EF2"/>
    <w:rsid w:val="001D2ED5"/>
    <w:rsid w:val="00211F99"/>
    <w:rsid w:val="00214378"/>
    <w:rsid w:val="002840A7"/>
    <w:rsid w:val="002B7CE6"/>
    <w:rsid w:val="002C0A7A"/>
    <w:rsid w:val="002C4AD0"/>
    <w:rsid w:val="002C6022"/>
    <w:rsid w:val="002D3E7D"/>
    <w:rsid w:val="002D6CC3"/>
    <w:rsid w:val="003010E4"/>
    <w:rsid w:val="003021D8"/>
    <w:rsid w:val="003067A3"/>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A6B5A"/>
    <w:rsid w:val="004D3203"/>
    <w:rsid w:val="004E6A03"/>
    <w:rsid w:val="00513BF8"/>
    <w:rsid w:val="005202A0"/>
    <w:rsid w:val="0052579D"/>
    <w:rsid w:val="005300C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33CB9"/>
    <w:rsid w:val="00642600"/>
    <w:rsid w:val="0066260D"/>
    <w:rsid w:val="00666EDD"/>
    <w:rsid w:val="006725FA"/>
    <w:rsid w:val="00676627"/>
    <w:rsid w:val="0068766E"/>
    <w:rsid w:val="006C5A07"/>
    <w:rsid w:val="006D3DE5"/>
    <w:rsid w:val="006F0822"/>
    <w:rsid w:val="006F1CBA"/>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2301"/>
    <w:rsid w:val="009243DB"/>
    <w:rsid w:val="00933241"/>
    <w:rsid w:val="00940CE1"/>
    <w:rsid w:val="00947A8E"/>
    <w:rsid w:val="00982AB6"/>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92F2B"/>
    <w:rsid w:val="00BB39F1"/>
    <w:rsid w:val="00BB4183"/>
    <w:rsid w:val="00BB46B0"/>
    <w:rsid w:val="00BB5D8B"/>
    <w:rsid w:val="00BC05DB"/>
    <w:rsid w:val="00BC65D0"/>
    <w:rsid w:val="00BE604E"/>
    <w:rsid w:val="00C055AC"/>
    <w:rsid w:val="00C06DDB"/>
    <w:rsid w:val="00C13420"/>
    <w:rsid w:val="00C2057F"/>
    <w:rsid w:val="00C548DB"/>
    <w:rsid w:val="00C55811"/>
    <w:rsid w:val="00C8772F"/>
    <w:rsid w:val="00CA0569"/>
    <w:rsid w:val="00CA14A1"/>
    <w:rsid w:val="00CA635B"/>
    <w:rsid w:val="00CA6B2B"/>
    <w:rsid w:val="00CC3313"/>
    <w:rsid w:val="00CD1EBE"/>
    <w:rsid w:val="00CD560C"/>
    <w:rsid w:val="00CD56E4"/>
    <w:rsid w:val="00CE0848"/>
    <w:rsid w:val="00CF10B5"/>
    <w:rsid w:val="00D1016A"/>
    <w:rsid w:val="00D154C9"/>
    <w:rsid w:val="00D164B6"/>
    <w:rsid w:val="00D2164B"/>
    <w:rsid w:val="00D53379"/>
    <w:rsid w:val="00D73E5B"/>
    <w:rsid w:val="00D8312C"/>
    <w:rsid w:val="00D93D5D"/>
    <w:rsid w:val="00DA4C1C"/>
    <w:rsid w:val="00DA511D"/>
    <w:rsid w:val="00DA6080"/>
    <w:rsid w:val="00DB542E"/>
    <w:rsid w:val="00DC03AF"/>
    <w:rsid w:val="00DC226A"/>
    <w:rsid w:val="00DD2770"/>
    <w:rsid w:val="00E35777"/>
    <w:rsid w:val="00E362FE"/>
    <w:rsid w:val="00E505F4"/>
    <w:rsid w:val="00E6188C"/>
    <w:rsid w:val="00E757F7"/>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350B7-E893-48AB-A943-EED0DB41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Revision">
    <w:name w:val="Revision"/>
    <w:hidden/>
    <w:uiPriority w:val="99"/>
    <w:semiHidden/>
    <w:rsid w:val="003067A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6B262A6FC3A4169BAE43C57380B3335"/>
        <w:category>
          <w:name w:val="General"/>
          <w:gallery w:val="placeholder"/>
        </w:category>
        <w:types>
          <w:type w:val="bbPlcHdr"/>
        </w:types>
        <w:behaviors>
          <w:behavior w:val="content"/>
        </w:behaviors>
        <w:guid w:val="{9581A9EB-DC00-4D25-B639-D6E6C2B6641B}"/>
      </w:docPartPr>
      <w:docPartBody>
        <w:p w:rsidR="00E962ED" w:rsidRDefault="00073F23" w:rsidP="00073F23">
          <w:pPr>
            <w:pStyle w:val="D6B262A6FC3A4169BAE43C57380B3335"/>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
      <w:docPartPr>
        <w:name w:val="0A119736983C4A9196FF921BCE536D4F"/>
        <w:category>
          <w:name w:val="General"/>
          <w:gallery w:val="placeholder"/>
        </w:category>
        <w:types>
          <w:type w:val="bbPlcHdr"/>
        </w:types>
        <w:behaviors>
          <w:behavior w:val="content"/>
        </w:behaviors>
        <w:guid w:val="{F4000B00-5497-48C7-8545-5E7965D5C9CF}"/>
      </w:docPartPr>
      <w:docPartBody>
        <w:p w:rsidR="00E962ED" w:rsidRDefault="00073F23" w:rsidP="00073F23">
          <w:pPr>
            <w:pStyle w:val="0A119736983C4A9196FF921BCE536D4F"/>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053F1"/>
    <w:rsid w:val="00073F23"/>
    <w:rsid w:val="000D0058"/>
    <w:rsid w:val="000E2C70"/>
    <w:rsid w:val="000F4F1D"/>
    <w:rsid w:val="00135054"/>
    <w:rsid w:val="002415D3"/>
    <w:rsid w:val="0024550E"/>
    <w:rsid w:val="00297A25"/>
    <w:rsid w:val="002C6487"/>
    <w:rsid w:val="002F2A23"/>
    <w:rsid w:val="003B224E"/>
    <w:rsid w:val="003F6567"/>
    <w:rsid w:val="00455EAE"/>
    <w:rsid w:val="00456F3E"/>
    <w:rsid w:val="004A056F"/>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07E8E"/>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41EB3"/>
    <w:rsid w:val="00D70D61"/>
    <w:rsid w:val="00D76E75"/>
    <w:rsid w:val="00DC5581"/>
    <w:rsid w:val="00E037C5"/>
    <w:rsid w:val="00E25F5E"/>
    <w:rsid w:val="00E671CD"/>
    <w:rsid w:val="00E91AA1"/>
    <w:rsid w:val="00E9386B"/>
    <w:rsid w:val="00E962ED"/>
    <w:rsid w:val="00EB56A5"/>
    <w:rsid w:val="00F609CB"/>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F23"/>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D6B262A6FC3A4169BAE43C57380B3335">
    <w:name w:val="D6B262A6FC3A4169BAE43C57380B3335"/>
    <w:rsid w:val="00073F23"/>
    <w:pPr>
      <w:spacing w:after="160" w:line="259" w:lineRule="auto"/>
    </w:pPr>
    <w:rPr>
      <w:lang w:val="bg-BG" w:eastAsia="bg-BG"/>
    </w:rPr>
  </w:style>
  <w:style w:type="paragraph" w:customStyle="1" w:styleId="0A119736983C4A9196FF921BCE536D4F">
    <w:name w:val="0A119736983C4A9196FF921BCE536D4F"/>
    <w:rsid w:val="00073F23"/>
    <w:pPr>
      <w:spacing w:after="160" w:line="259" w:lineRule="auto"/>
    </w:pPr>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F588-1D9E-4ED6-8F6C-1335D9DB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1109</Words>
  <Characters>6325</Characters>
  <Application>Microsoft Office Word</Application>
  <DocSecurity>0</DocSecurity>
  <Lines>52</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Ани Х. Павлова</cp:lastModifiedBy>
  <cp:revision>2</cp:revision>
  <dcterms:created xsi:type="dcterms:W3CDTF">2021-09-15T06:26:00Z</dcterms:created>
  <dcterms:modified xsi:type="dcterms:W3CDTF">2021-09-15T06:26:00Z</dcterms:modified>
</cp:coreProperties>
</file>