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E146C" w14:textId="77777777"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14:paraId="43C268A6" w14:textId="77777777" w:rsidR="00AE1971" w:rsidRPr="00AE1971" w:rsidRDefault="00254913" w:rsidP="00AE1971">
          <w:pPr>
            <w:tabs>
              <w:tab w:val="left" w:pos="5370"/>
            </w:tabs>
            <w:jc w:val="center"/>
            <w:rPr>
              <w:rFonts w:cs="Times New Roman"/>
              <w:szCs w:val="24"/>
              <w:lang w:val="bg-BG"/>
            </w:rPr>
          </w:pPr>
          <w:r>
            <w:rPr>
              <w:rStyle w:val="BookTitle"/>
              <w:sz w:val="36"/>
              <w:szCs w:val="36"/>
              <w:lang w:val="bg-BG"/>
            </w:rPr>
            <w:t>Изборно право</w:t>
          </w:r>
        </w:p>
      </w:sdtContent>
    </w:sdt>
    <w:p w14:paraId="143573FC" w14:textId="77777777" w:rsidR="00AE1971" w:rsidRPr="00AE1971" w:rsidRDefault="00AE1971" w:rsidP="00AE1971">
      <w:pPr>
        <w:tabs>
          <w:tab w:val="left" w:pos="5370"/>
        </w:tabs>
        <w:rPr>
          <w:rFonts w:cs="Times New Roman"/>
          <w:szCs w:val="24"/>
          <w:lang w:val="bg-BG"/>
        </w:rPr>
      </w:pPr>
    </w:p>
    <w:p w14:paraId="61AF4F8E" w14:textId="77777777"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14:paraId="11C1712B" w14:textId="77777777" w:rsidTr="00991FCB">
        <w:tc>
          <w:tcPr>
            <w:tcW w:w="6345" w:type="dxa"/>
            <w:vAlign w:val="center"/>
          </w:tcPr>
          <w:p w14:paraId="1D8BDF97"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14:paraId="1A0D7801" w14:textId="77777777"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14:paraId="1A6A9AFA" w14:textId="77777777" w:rsidTr="00991FCB">
        <w:trPr>
          <w:trHeight w:val="419"/>
        </w:trPr>
        <w:tc>
          <w:tcPr>
            <w:tcW w:w="6345" w:type="dxa"/>
            <w:vAlign w:val="center"/>
          </w:tcPr>
          <w:p w14:paraId="451F37F1" w14:textId="77777777"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14:paraId="59B1F0AA" w14:textId="77777777" w:rsidR="000D1387" w:rsidRPr="00464F8A" w:rsidRDefault="00651DE4"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14:paraId="392E14DA" w14:textId="77777777" w:rsidTr="00991FCB">
        <w:trPr>
          <w:trHeight w:val="544"/>
        </w:trPr>
        <w:tc>
          <w:tcPr>
            <w:tcW w:w="6345" w:type="dxa"/>
            <w:shd w:val="clear" w:color="auto" w:fill="auto"/>
            <w:vAlign w:val="center"/>
          </w:tcPr>
          <w:p w14:paraId="06C82DE8" w14:textId="77777777"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14:paraId="4895E2E4" w14:textId="77777777" w:rsidR="00A0317A" w:rsidRPr="00464F8A" w:rsidRDefault="00651DE4" w:rsidP="00007DB0">
                <w:pPr>
                  <w:rPr>
                    <w:rFonts w:cs="Times New Roman"/>
                    <w:szCs w:val="24"/>
                    <w:lang w:val="bg-BG"/>
                  </w:rPr>
                </w:pPr>
                <w:r>
                  <w:rPr>
                    <w:rFonts w:cs="Times New Roman"/>
                    <w:szCs w:val="24"/>
                    <w:lang w:val="bg-BG"/>
                  </w:rPr>
                  <w:t>Избираема</w:t>
                </w:r>
              </w:p>
            </w:tc>
          </w:sdtContent>
        </w:sdt>
      </w:tr>
      <w:tr w:rsidR="00FB1B8F" w:rsidRPr="00D164B6" w14:paraId="16ED6261" w14:textId="77777777" w:rsidTr="00991FCB">
        <w:trPr>
          <w:trHeight w:val="70"/>
        </w:trPr>
        <w:tc>
          <w:tcPr>
            <w:tcW w:w="6345" w:type="dxa"/>
            <w:shd w:val="clear" w:color="auto" w:fill="auto"/>
            <w:vAlign w:val="center"/>
          </w:tcPr>
          <w:p w14:paraId="37E2C8BC" w14:textId="77777777"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14:paraId="123BB076" w14:textId="26D1CBB3" w:rsidR="00FB1B8F" w:rsidRPr="00464F8A" w:rsidRDefault="00651DE4" w:rsidP="00651DE4">
                <w:pPr>
                  <w:rPr>
                    <w:rFonts w:cs="Times New Roman"/>
                    <w:szCs w:val="24"/>
                    <w:lang w:val="bg-BG"/>
                  </w:rPr>
                </w:pPr>
                <w:r>
                  <w:rPr>
                    <w:rFonts w:cs="Times New Roman"/>
                    <w:szCs w:val="24"/>
                    <w:lang w:val="bg-BG"/>
                  </w:rPr>
                  <w:t xml:space="preserve">доц. д-р </w:t>
                </w:r>
                <w:r w:rsidR="00662F09">
                  <w:rPr>
                    <w:rFonts w:cs="Times New Roman"/>
                    <w:szCs w:val="24"/>
                    <w:lang w:val="bg-BG"/>
                  </w:rPr>
                  <w:t>Радослава Янкулова</w:t>
                </w:r>
              </w:p>
            </w:tc>
          </w:sdtContent>
        </w:sdt>
      </w:tr>
      <w:tr w:rsidR="00007DB0" w:rsidRPr="00D164B6" w14:paraId="7177A2B5" w14:textId="77777777" w:rsidTr="00991FCB">
        <w:trPr>
          <w:trHeight w:val="579"/>
        </w:trPr>
        <w:tc>
          <w:tcPr>
            <w:tcW w:w="6345" w:type="dxa"/>
            <w:shd w:val="clear" w:color="auto" w:fill="auto"/>
            <w:vAlign w:val="center"/>
          </w:tcPr>
          <w:p w14:paraId="2BE3EFF7" w14:textId="77777777"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14:paraId="6279B091" w14:textId="77777777" w:rsidR="00007DB0" w:rsidRPr="00464F8A" w:rsidRDefault="00651DE4" w:rsidP="00043C61">
                <w:pPr>
                  <w:rPr>
                    <w:rFonts w:cs="Times New Roman"/>
                    <w:szCs w:val="24"/>
                    <w:lang w:val="bg-BG"/>
                  </w:rPr>
                </w:pPr>
                <w:r>
                  <w:rPr>
                    <w:rFonts w:cs="Times New Roman"/>
                    <w:szCs w:val="24"/>
                    <w:lang w:val="bg-BG"/>
                  </w:rPr>
                  <w:t>Един семестър</w:t>
                </w:r>
              </w:p>
            </w:tc>
          </w:sdtContent>
        </w:sdt>
      </w:tr>
      <w:tr w:rsidR="00007DB0" w:rsidRPr="00D164B6" w14:paraId="06FB13C5" w14:textId="77777777" w:rsidTr="00991FCB">
        <w:trPr>
          <w:trHeight w:val="360"/>
        </w:trPr>
        <w:tc>
          <w:tcPr>
            <w:tcW w:w="6345" w:type="dxa"/>
            <w:shd w:val="clear" w:color="auto" w:fill="auto"/>
            <w:vAlign w:val="center"/>
          </w:tcPr>
          <w:p w14:paraId="15A9F982" w14:textId="77777777"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14:paraId="34D5BE87" w14:textId="77777777" w:rsidR="00007DB0" w:rsidRPr="00464F8A" w:rsidRDefault="00651DE4" w:rsidP="00043C61">
                <w:pPr>
                  <w:rPr>
                    <w:rFonts w:cs="Times New Roman"/>
                    <w:szCs w:val="24"/>
                    <w:lang w:val="bg-BG"/>
                  </w:rPr>
                </w:pPr>
                <w:r>
                  <w:rPr>
                    <w:rFonts w:cs="Times New Roman"/>
                    <w:szCs w:val="24"/>
                    <w:lang w:val="bg-BG"/>
                  </w:rPr>
                  <w:t>Лекции</w:t>
                </w:r>
              </w:p>
            </w:tc>
          </w:sdtContent>
        </w:sdt>
      </w:tr>
      <w:tr w:rsidR="00007DB0" w:rsidRPr="00D164B6" w14:paraId="2D098EC1" w14:textId="77777777" w:rsidTr="00991FCB">
        <w:trPr>
          <w:trHeight w:val="483"/>
        </w:trPr>
        <w:tc>
          <w:tcPr>
            <w:tcW w:w="6345" w:type="dxa"/>
            <w:shd w:val="clear" w:color="auto" w:fill="auto"/>
            <w:vAlign w:val="center"/>
          </w:tcPr>
          <w:p w14:paraId="69320E0F" w14:textId="77777777"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14:paraId="405236B5" w14:textId="77777777" w:rsidR="00007DB0" w:rsidRPr="00464F8A" w:rsidRDefault="00651DE4" w:rsidP="00043C61">
                <w:pPr>
                  <w:rPr>
                    <w:rFonts w:cs="Times New Roman"/>
                    <w:szCs w:val="24"/>
                    <w:lang w:val="bg-BG"/>
                  </w:rPr>
                </w:pPr>
                <w:r>
                  <w:rPr>
                    <w:rFonts w:cs="Times New Roman"/>
                    <w:szCs w:val="24"/>
                    <w:lang w:val="bg-BG"/>
                  </w:rPr>
                  <w:t>Да</w:t>
                </w:r>
              </w:p>
            </w:tc>
          </w:sdtContent>
        </w:sdt>
      </w:tr>
      <w:tr w:rsidR="00A0317A" w:rsidRPr="00D164B6" w14:paraId="42E6F9A5" w14:textId="77777777" w:rsidTr="00991FCB">
        <w:trPr>
          <w:trHeight w:val="408"/>
        </w:trPr>
        <w:tc>
          <w:tcPr>
            <w:tcW w:w="6345" w:type="dxa"/>
            <w:shd w:val="clear" w:color="auto" w:fill="auto"/>
            <w:vAlign w:val="center"/>
          </w:tcPr>
          <w:p w14:paraId="62B64326" w14:textId="77777777"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14:paraId="053AFC20" w14:textId="77777777" w:rsidR="00A0317A" w:rsidRPr="00464F8A" w:rsidRDefault="00651DE4" w:rsidP="00043C61">
                <w:pPr>
                  <w:rPr>
                    <w:rFonts w:cs="Times New Roman"/>
                    <w:szCs w:val="24"/>
                    <w:lang w:val="bg-BG"/>
                  </w:rPr>
                </w:pPr>
                <w:r>
                  <w:rPr>
                    <w:rFonts w:cs="Times New Roman"/>
                    <w:szCs w:val="24"/>
                    <w:lang w:val="bg-BG"/>
                  </w:rPr>
                  <w:t>Не</w:t>
                </w:r>
              </w:p>
            </w:tc>
          </w:sdtContent>
        </w:sdt>
      </w:tr>
      <w:tr w:rsidR="000D1387" w:rsidRPr="00D164B6" w14:paraId="0355C3DE" w14:textId="77777777" w:rsidTr="00991FCB">
        <w:trPr>
          <w:trHeight w:val="466"/>
        </w:trPr>
        <w:tc>
          <w:tcPr>
            <w:tcW w:w="6345" w:type="dxa"/>
            <w:vAlign w:val="center"/>
          </w:tcPr>
          <w:p w14:paraId="3203F440" w14:textId="77777777"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14:paraId="5CBE15C3" w14:textId="77777777"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14:paraId="0C47CFF4" w14:textId="77777777" w:rsidR="000D1387" w:rsidRPr="00414430" w:rsidRDefault="000D1387" w:rsidP="004526E8">
      <w:pPr>
        <w:jc w:val="both"/>
        <w:rPr>
          <w:rFonts w:cs="Times New Roman"/>
          <w:b/>
          <w:szCs w:val="24"/>
          <w:lang w:val="bg-BG" w:eastAsia="zh-TW"/>
        </w:rPr>
      </w:pPr>
    </w:p>
    <w:p w14:paraId="3A016EE0" w14:textId="77777777"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14:paraId="640759CB" w14:textId="77777777" w:rsidR="00651DE4" w:rsidRPr="00651DE4" w:rsidRDefault="00651DE4" w:rsidP="00651DE4">
          <w:pPr>
            <w:tabs>
              <w:tab w:val="left" w:pos="6900"/>
            </w:tabs>
            <w:jc w:val="both"/>
            <w:rPr>
              <w:lang w:val="bg-BG"/>
            </w:rPr>
          </w:pPr>
          <w:r>
            <w:rPr>
              <w:lang w:val="bg-BG"/>
            </w:rPr>
            <w:t xml:space="preserve"> 1. </w:t>
          </w:r>
          <w:r w:rsidRPr="00651DE4">
            <w:rPr>
              <w:lang w:val="bg-BG"/>
            </w:rPr>
            <w:t>Избори – правна същност и функции.</w:t>
          </w:r>
        </w:p>
        <w:p w14:paraId="090CB976" w14:textId="69ABD479" w:rsidR="00651DE4" w:rsidRPr="00651DE4" w:rsidRDefault="00651DE4" w:rsidP="00651DE4">
          <w:pPr>
            <w:tabs>
              <w:tab w:val="left" w:pos="6900"/>
            </w:tabs>
            <w:jc w:val="both"/>
            <w:rPr>
              <w:lang w:val="bg-BG"/>
            </w:rPr>
          </w:pPr>
          <w:r>
            <w:rPr>
              <w:lang w:val="bg-BG"/>
            </w:rPr>
            <w:t xml:space="preserve">2. </w:t>
          </w:r>
          <w:r w:rsidR="006F0C5B" w:rsidRPr="006F0C5B">
            <w:rPr>
              <w:lang w:val="bg-BG"/>
            </w:rPr>
            <w:t>Правна природа и характеристики на избирателното право</w:t>
          </w:r>
          <w:r w:rsidR="006F0C5B">
            <w:rPr>
              <w:lang w:val="bg-BG"/>
            </w:rPr>
            <w:t>.</w:t>
          </w:r>
        </w:p>
        <w:p w14:paraId="483388E2" w14:textId="58E8DEA9" w:rsidR="00651DE4" w:rsidRPr="00651DE4" w:rsidRDefault="00651DE4" w:rsidP="00651DE4">
          <w:pPr>
            <w:tabs>
              <w:tab w:val="left" w:pos="6900"/>
            </w:tabs>
            <w:jc w:val="both"/>
            <w:rPr>
              <w:lang w:val="bg-BG"/>
            </w:rPr>
          </w:pPr>
          <w:r>
            <w:rPr>
              <w:lang w:val="bg-BG"/>
            </w:rPr>
            <w:t xml:space="preserve">3. </w:t>
          </w:r>
          <w:r w:rsidR="006F0C5B" w:rsidRPr="006F0C5B">
            <w:rPr>
              <w:lang w:val="bg-BG"/>
            </w:rPr>
            <w:t>Организация на изборите – изборни райони, избирателни списъци, насрочване на изборите</w:t>
          </w:r>
          <w:r w:rsidR="006F0C5B">
            <w:rPr>
              <w:lang w:val="bg-BG"/>
            </w:rPr>
            <w:t>.</w:t>
          </w:r>
        </w:p>
        <w:p w14:paraId="7C171599" w14:textId="03D2602E" w:rsidR="00651DE4" w:rsidRPr="00651DE4" w:rsidRDefault="00651DE4" w:rsidP="00651DE4">
          <w:pPr>
            <w:tabs>
              <w:tab w:val="left" w:pos="6900"/>
            </w:tabs>
            <w:jc w:val="both"/>
            <w:rPr>
              <w:lang w:val="bg-BG"/>
            </w:rPr>
          </w:pPr>
          <w:r>
            <w:rPr>
              <w:lang w:val="bg-BG"/>
            </w:rPr>
            <w:t xml:space="preserve">4. </w:t>
          </w:r>
          <w:r w:rsidR="00E777D0" w:rsidRPr="00E777D0">
            <w:rPr>
              <w:lang w:val="bg-BG"/>
            </w:rPr>
            <w:t>Организация на изборите – издигане на кандидати и предизборна кампания</w:t>
          </w:r>
          <w:r w:rsidR="00086444">
            <w:rPr>
              <w:lang w:val="bg-BG"/>
            </w:rPr>
            <w:t>. Гласуване</w:t>
          </w:r>
          <w:r w:rsidR="003F0AF8">
            <w:rPr>
              <w:lang w:val="bg-BG"/>
            </w:rPr>
            <w:t>.</w:t>
          </w:r>
        </w:p>
        <w:p w14:paraId="1CA48412" w14:textId="50F9F70A" w:rsidR="00651DE4" w:rsidRPr="00651DE4" w:rsidRDefault="00651DE4" w:rsidP="00651DE4">
          <w:pPr>
            <w:tabs>
              <w:tab w:val="left" w:pos="6900"/>
            </w:tabs>
            <w:jc w:val="both"/>
            <w:rPr>
              <w:lang w:val="bg-BG"/>
            </w:rPr>
          </w:pPr>
          <w:r>
            <w:rPr>
              <w:lang w:val="bg-BG"/>
            </w:rPr>
            <w:t xml:space="preserve">5. </w:t>
          </w:r>
          <w:r w:rsidR="003F0AF8" w:rsidRPr="003F0AF8">
            <w:rPr>
              <w:lang w:val="bg-BG"/>
            </w:rPr>
            <w:t>Избирателни комисии</w:t>
          </w:r>
          <w:r w:rsidR="003F0AF8">
            <w:rPr>
              <w:lang w:val="bg-BG"/>
            </w:rPr>
            <w:t>.</w:t>
          </w:r>
        </w:p>
        <w:p w14:paraId="6E6B792F" w14:textId="2986DE67" w:rsidR="00651DE4" w:rsidRPr="00651DE4" w:rsidRDefault="00651DE4" w:rsidP="00651DE4">
          <w:pPr>
            <w:tabs>
              <w:tab w:val="left" w:pos="6900"/>
            </w:tabs>
            <w:jc w:val="both"/>
            <w:rPr>
              <w:lang w:val="bg-BG"/>
            </w:rPr>
          </w:pPr>
          <w:r>
            <w:rPr>
              <w:lang w:val="bg-BG"/>
            </w:rPr>
            <w:t xml:space="preserve">6. </w:t>
          </w:r>
          <w:r w:rsidR="00962F91" w:rsidRPr="00962F91">
            <w:rPr>
              <w:lang w:val="bg-BG"/>
            </w:rPr>
            <w:t>Изборни системи – понятие, същност и видове</w:t>
          </w:r>
          <w:r w:rsidR="00962F91">
            <w:rPr>
              <w:lang w:val="bg-BG"/>
            </w:rPr>
            <w:t>.</w:t>
          </w:r>
        </w:p>
        <w:p w14:paraId="2C14E754" w14:textId="55F50FB0" w:rsidR="00651DE4" w:rsidRPr="00651DE4" w:rsidRDefault="00651DE4" w:rsidP="00651DE4">
          <w:pPr>
            <w:tabs>
              <w:tab w:val="left" w:pos="6900"/>
            </w:tabs>
            <w:jc w:val="both"/>
            <w:rPr>
              <w:lang w:val="bg-BG"/>
            </w:rPr>
          </w:pPr>
          <w:r>
            <w:rPr>
              <w:lang w:val="bg-BG"/>
            </w:rPr>
            <w:t xml:space="preserve">7. </w:t>
          </w:r>
          <w:r w:rsidR="00962F91" w:rsidRPr="00962F91">
            <w:rPr>
              <w:lang w:val="bg-BG"/>
            </w:rPr>
            <w:t>Обявяване на изборните резултати. Оспорване на изборите.</w:t>
          </w:r>
        </w:p>
        <w:p w14:paraId="38FB40AE" w14:textId="022F5B42" w:rsidR="00651DE4" w:rsidRPr="00651DE4" w:rsidRDefault="00651DE4" w:rsidP="00651DE4">
          <w:pPr>
            <w:tabs>
              <w:tab w:val="left" w:pos="6900"/>
            </w:tabs>
            <w:jc w:val="both"/>
            <w:rPr>
              <w:lang w:val="bg-BG"/>
            </w:rPr>
          </w:pPr>
          <w:r>
            <w:rPr>
              <w:lang w:val="bg-BG"/>
            </w:rPr>
            <w:t xml:space="preserve">8. </w:t>
          </w:r>
          <w:r w:rsidR="00B673C5" w:rsidRPr="00B673C5">
            <w:rPr>
              <w:lang w:val="bg-BG"/>
            </w:rPr>
            <w:t>Правна уредба на изборите за народни представители в Република България</w:t>
          </w:r>
          <w:r w:rsidR="00B673C5">
            <w:rPr>
              <w:lang w:val="bg-BG"/>
            </w:rPr>
            <w:t>.</w:t>
          </w:r>
        </w:p>
        <w:p w14:paraId="19ED31C6" w14:textId="04B70B6B" w:rsidR="00651DE4" w:rsidRDefault="00651DE4" w:rsidP="00651DE4">
          <w:pPr>
            <w:tabs>
              <w:tab w:val="left" w:pos="6900"/>
            </w:tabs>
            <w:jc w:val="both"/>
            <w:rPr>
              <w:lang w:val="bg-BG"/>
            </w:rPr>
          </w:pPr>
          <w:r>
            <w:rPr>
              <w:lang w:val="bg-BG"/>
            </w:rPr>
            <w:t xml:space="preserve">9. </w:t>
          </w:r>
          <w:r w:rsidR="00A27080" w:rsidRPr="00A27080">
            <w:rPr>
              <w:lang w:val="bg-BG"/>
            </w:rPr>
            <w:t>Правна уредба на изборите за президент и вицепрезидент в Република България</w:t>
          </w:r>
          <w:r w:rsidR="00A27080">
            <w:rPr>
              <w:lang w:val="bg-BG"/>
            </w:rPr>
            <w:t>.</w:t>
          </w:r>
        </w:p>
        <w:p w14:paraId="3B9B353F" w14:textId="10FD073F" w:rsidR="00651DE4" w:rsidRDefault="00651DE4" w:rsidP="00651DE4">
          <w:pPr>
            <w:tabs>
              <w:tab w:val="left" w:pos="6900"/>
            </w:tabs>
            <w:jc w:val="both"/>
            <w:rPr>
              <w:lang w:val="bg-BG"/>
            </w:rPr>
          </w:pPr>
          <w:r>
            <w:rPr>
              <w:lang w:val="bg-BG"/>
            </w:rPr>
            <w:t xml:space="preserve">10. </w:t>
          </w:r>
          <w:r w:rsidR="00AB152C" w:rsidRPr="00AB152C">
            <w:rPr>
              <w:lang w:val="bg-BG"/>
            </w:rPr>
            <w:t>Правна уредба на изборите за кметове и общински съветници</w:t>
          </w:r>
          <w:r w:rsidR="00AB152C">
            <w:rPr>
              <w:lang w:val="bg-BG"/>
            </w:rPr>
            <w:t>.</w:t>
          </w:r>
        </w:p>
        <w:p w14:paraId="48B765FC" w14:textId="150D6871" w:rsidR="00DA6080" w:rsidRPr="00BC33B3" w:rsidRDefault="0051658A" w:rsidP="0068766E">
          <w:pPr>
            <w:tabs>
              <w:tab w:val="left" w:pos="6900"/>
            </w:tabs>
            <w:jc w:val="both"/>
            <w:rPr>
              <w:lang w:val="bg-BG"/>
            </w:rPr>
          </w:pPr>
          <w:r>
            <w:rPr>
              <w:lang w:val="bg-BG"/>
            </w:rPr>
            <w:t xml:space="preserve">11. </w:t>
          </w:r>
          <w:r w:rsidR="00907365" w:rsidRPr="00907365">
            <w:rPr>
              <w:lang w:val="bg-BG"/>
            </w:rPr>
            <w:t>Правна уредба на изборите за членове на Европейския парламент от Република България</w:t>
          </w:r>
          <w:r w:rsidR="00907365">
            <w:rPr>
              <w:lang w:val="bg-BG"/>
            </w:rPr>
            <w:t>.</w:t>
          </w:r>
        </w:p>
      </w:sdtContent>
    </w:sdt>
    <w:p w14:paraId="3ED051FC" w14:textId="77777777" w:rsidR="00FF4CA3" w:rsidRDefault="00FF4CA3" w:rsidP="00DA6080">
      <w:pPr>
        <w:tabs>
          <w:tab w:val="left" w:pos="6900"/>
        </w:tabs>
        <w:rPr>
          <w:rFonts w:cs="Times New Roman"/>
          <w:b/>
          <w:szCs w:val="24"/>
          <w:lang w:val="bg-BG"/>
        </w:rPr>
      </w:pPr>
    </w:p>
    <w:p w14:paraId="58E5F76E" w14:textId="77777777"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sdt>
          <w:sdtPr>
            <w:rPr>
              <w:rFonts w:cs="Times New Roman"/>
              <w:szCs w:val="24"/>
              <w:lang w:val="bg-BG"/>
            </w:rPr>
            <w:id w:val="1579099526"/>
            <w:placeholder>
              <w:docPart w:val="835B4874561F47319A7B0403B275EB4F"/>
            </w:placeholder>
          </w:sdtPr>
          <w:sdtEndPr/>
          <w:sdtContent>
            <w:p w14:paraId="09520A5C" w14:textId="77777777"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Близнашки</w:t>
              </w:r>
              <w:r w:rsidRPr="006D3B85">
                <w:rPr>
                  <w:rFonts w:cs="Times New Roman"/>
                  <w:szCs w:val="24"/>
                  <w:lang w:val="bg-BG"/>
                </w:rPr>
                <w:t>, Г. „Парламентарно право”, 2015</w:t>
              </w:r>
              <w:r>
                <w:rPr>
                  <w:rFonts w:cs="Times New Roman"/>
                  <w:szCs w:val="24"/>
                  <w:lang w:val="bg-BG"/>
                </w:rPr>
                <w:t xml:space="preserve"> г.</w:t>
              </w:r>
            </w:p>
            <w:p w14:paraId="2B642545" w14:textId="77777777"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Близнашки, Г. „Общо учение за конституцията“, 2019</w:t>
              </w:r>
            </w:p>
            <w:p w14:paraId="3BF6843C" w14:textId="77777777" w:rsidR="006D3B85" w:rsidRPr="006D3B85" w:rsidRDefault="006D3B85" w:rsidP="006D3B85">
              <w:pPr>
                <w:jc w:val="both"/>
                <w:rPr>
                  <w:rFonts w:cs="Times New Roman"/>
                  <w:szCs w:val="24"/>
                  <w:lang w:val="bg-BG"/>
                </w:rPr>
              </w:pPr>
              <w:r w:rsidRPr="006D3B85">
                <w:rPr>
                  <w:rFonts w:cs="Times New Roman"/>
                  <w:szCs w:val="24"/>
                  <w:lang w:val="bg-BG"/>
                </w:rPr>
                <w:t>•</w:t>
              </w:r>
              <w:r w:rsidRPr="006D3B85">
                <w:rPr>
                  <w:rFonts w:cs="Times New Roman"/>
                  <w:szCs w:val="24"/>
                  <w:lang w:val="bg-BG"/>
                </w:rPr>
                <w:tab/>
                <w:t>Друмева, Е</w:t>
              </w:r>
              <w:r>
                <w:rPr>
                  <w:rFonts w:cs="Times New Roman"/>
                  <w:szCs w:val="24"/>
                  <w:lang w:val="bg-BG"/>
                </w:rPr>
                <w:t>м. “Конституционно право” (5-то доп. и преработено издание), 2018</w:t>
              </w:r>
              <w:r w:rsidRPr="006D3B85">
                <w:rPr>
                  <w:rFonts w:cs="Times New Roman"/>
                  <w:szCs w:val="24"/>
                  <w:lang w:val="bg-BG"/>
                </w:rPr>
                <w:t xml:space="preserve"> г.</w:t>
              </w:r>
            </w:p>
            <w:p w14:paraId="7B3BC62A" w14:textId="77777777" w:rsid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Киров, Пл. „</w:t>
              </w:r>
              <w:r w:rsidRPr="006D3B85">
                <w:rPr>
                  <w:rFonts w:cs="Times New Roman"/>
                  <w:szCs w:val="24"/>
                  <w:lang w:val="bg-BG"/>
                </w:rPr>
                <w:t>Конституиране на представителното управление в България</w:t>
              </w:r>
              <w:r>
                <w:rPr>
                  <w:rFonts w:cs="Times New Roman"/>
                  <w:szCs w:val="24"/>
                  <w:lang w:val="bg-BG"/>
                </w:rPr>
                <w:t>“</w:t>
              </w:r>
              <w:r w:rsidRPr="006D3B85">
                <w:rPr>
                  <w:rFonts w:cs="Times New Roman"/>
                  <w:szCs w:val="24"/>
                  <w:lang w:val="bg-BG"/>
                </w:rPr>
                <w:t>, 2015</w:t>
              </w:r>
              <w:r>
                <w:rPr>
                  <w:rFonts w:cs="Times New Roman"/>
                  <w:szCs w:val="24"/>
                  <w:lang w:val="bg-BG"/>
                </w:rPr>
                <w:t xml:space="preserve"> г.</w:t>
              </w:r>
            </w:p>
            <w:p w14:paraId="3F2E2754" w14:textId="77777777" w:rsidR="006D3B85" w:rsidRPr="006D3B85" w:rsidRDefault="006D3B85" w:rsidP="006D3B85">
              <w:pPr>
                <w:jc w:val="both"/>
                <w:rPr>
                  <w:rFonts w:cs="Times New Roman"/>
                  <w:szCs w:val="24"/>
                  <w:lang w:val="bg-BG"/>
                </w:rPr>
              </w:pPr>
              <w:r>
                <w:rPr>
                  <w:rFonts w:cs="Times New Roman"/>
                  <w:szCs w:val="24"/>
                  <w:lang w:val="bg-BG"/>
                </w:rPr>
                <w:lastRenderedPageBreak/>
                <w:t>•</w:t>
              </w:r>
              <w:r>
                <w:rPr>
                  <w:rFonts w:cs="Times New Roman"/>
                  <w:szCs w:val="24"/>
                  <w:lang w:val="bg-BG"/>
                </w:rPr>
                <w:tab/>
              </w:r>
              <w:r w:rsidRPr="006D3B85">
                <w:rPr>
                  <w:rFonts w:cs="Times New Roman"/>
                  <w:szCs w:val="24"/>
                  <w:lang w:val="bg-BG"/>
                </w:rPr>
                <w:t>Стойчев,</w:t>
              </w:r>
              <w:r w:rsidR="00C415F1">
                <w:rPr>
                  <w:rFonts w:cs="Times New Roman"/>
                  <w:szCs w:val="24"/>
                  <w:lang w:val="bg-BG"/>
                </w:rPr>
                <w:t xml:space="preserve"> Ст.</w:t>
              </w:r>
              <w:r w:rsidRPr="006D3B85">
                <w:rPr>
                  <w:rFonts w:cs="Times New Roman"/>
                  <w:szCs w:val="24"/>
                  <w:lang w:val="bg-BG"/>
                </w:rPr>
                <w:t xml:space="preserve"> </w:t>
              </w:r>
              <w:r w:rsidR="00C415F1">
                <w:rPr>
                  <w:rFonts w:cs="Times New Roman"/>
                  <w:szCs w:val="24"/>
                  <w:lang w:val="bg-BG"/>
                </w:rPr>
                <w:t>„</w:t>
              </w:r>
              <w:r w:rsidRPr="006D3B85">
                <w:rPr>
                  <w:rFonts w:cs="Times New Roman"/>
                  <w:szCs w:val="24"/>
                  <w:lang w:val="bg-BG"/>
                </w:rPr>
                <w:t>Изборно право и изборни системи</w:t>
              </w:r>
              <w:r w:rsidR="00C415F1">
                <w:rPr>
                  <w:rFonts w:cs="Times New Roman"/>
                  <w:szCs w:val="24"/>
                  <w:lang w:val="bg-BG"/>
                </w:rPr>
                <w:t>“</w:t>
              </w:r>
              <w:r w:rsidRPr="006D3B85">
                <w:rPr>
                  <w:rFonts w:cs="Times New Roman"/>
                  <w:szCs w:val="24"/>
                  <w:lang w:val="bg-BG"/>
                </w:rPr>
                <w:t>, 1998 г.</w:t>
              </w:r>
            </w:p>
            <w:p w14:paraId="68A794E9" w14:textId="77777777" w:rsidR="006D3B85" w:rsidRPr="006D3B85" w:rsidRDefault="006D3B85" w:rsidP="006D3B85">
              <w:pPr>
                <w:jc w:val="both"/>
                <w:rPr>
                  <w:rFonts w:cs="Times New Roman"/>
                  <w:szCs w:val="24"/>
                  <w:lang w:val="bg-BG"/>
                </w:rPr>
              </w:pPr>
              <w:r>
                <w:rPr>
                  <w:rFonts w:cs="Times New Roman"/>
                  <w:szCs w:val="24"/>
                  <w:lang w:val="bg-BG"/>
                </w:rPr>
                <w:t>•</w:t>
              </w:r>
              <w:r>
                <w:rPr>
                  <w:rFonts w:cs="Times New Roman"/>
                  <w:szCs w:val="24"/>
                  <w:lang w:val="bg-BG"/>
                </w:rPr>
                <w:tab/>
                <w:t xml:space="preserve">Паунов, Хр. </w:t>
              </w:r>
              <w:r w:rsidRPr="006D3B85">
                <w:rPr>
                  <w:rFonts w:cs="Times New Roman"/>
                  <w:szCs w:val="24"/>
                  <w:lang w:val="bg-BG"/>
                </w:rPr>
                <w:t>„Ревизия на Конституцията на Република България“, 2013 г.</w:t>
              </w:r>
            </w:p>
            <w:p w14:paraId="00088EDB" w14:textId="77777777" w:rsidR="00071625" w:rsidRDefault="006D3B85" w:rsidP="00651DE4">
              <w:pPr>
                <w:jc w:val="both"/>
                <w:rPr>
                  <w:rFonts w:cs="Times New Roman"/>
                  <w:szCs w:val="24"/>
                  <w:lang w:val="bg-BG"/>
                </w:rPr>
              </w:pPr>
              <w:bookmarkStart w:id="1" w:name="_Hlk151299286"/>
              <w:r w:rsidRPr="006D3B85">
                <w:rPr>
                  <w:rFonts w:cs="Times New Roman"/>
                  <w:szCs w:val="24"/>
                  <w:lang w:val="bg-BG"/>
                </w:rPr>
                <w:t>•</w:t>
              </w:r>
              <w:bookmarkEnd w:id="1"/>
              <w:r w:rsidRPr="006D3B85">
                <w:rPr>
                  <w:rFonts w:cs="Times New Roman"/>
                  <w:szCs w:val="24"/>
                  <w:lang w:val="bg-BG"/>
                </w:rPr>
                <w:tab/>
                <w:t>Янкулова, Р. „Казуси по Конституционно право“, 2016 г.</w:t>
              </w:r>
            </w:p>
            <w:p w14:paraId="46305F2F" w14:textId="5C733E2A" w:rsidR="00A03DCC" w:rsidRPr="00C415F1" w:rsidRDefault="00A03DCC" w:rsidP="00651DE4">
              <w:pPr>
                <w:jc w:val="both"/>
                <w:rPr>
                  <w:rFonts w:cs="Times New Roman"/>
                  <w:szCs w:val="24"/>
                  <w:lang w:val="bg-BG"/>
                </w:rPr>
              </w:pPr>
              <w:r w:rsidRPr="00A03DCC">
                <w:rPr>
                  <w:rFonts w:cs="Times New Roman"/>
                  <w:szCs w:val="24"/>
                  <w:lang w:val="bg-BG"/>
                </w:rPr>
                <w:t>•</w:t>
              </w:r>
              <w:r>
                <w:rPr>
                  <w:rFonts w:cs="Times New Roman"/>
                  <w:szCs w:val="24"/>
                  <w:lang w:val="bg-BG"/>
                </w:rPr>
                <w:t xml:space="preserve">           Киселова, Н. „</w:t>
              </w:r>
              <w:r w:rsidR="00FB6A2B">
                <w:rPr>
                  <w:rFonts w:cs="Times New Roman"/>
                  <w:szCs w:val="24"/>
                  <w:lang w:val="bg-BG"/>
                </w:rPr>
                <w:t>Политически права на българските граждани“, 2017 г.</w:t>
              </w:r>
            </w:p>
          </w:sdtContent>
        </w:sdt>
      </w:sdtContent>
    </w:sdt>
    <w:p w14:paraId="635D23B9" w14:textId="77777777" w:rsidR="00584CAD" w:rsidRDefault="00584CAD" w:rsidP="003D64E1">
      <w:pPr>
        <w:rPr>
          <w:rFonts w:cs="Times New Roman"/>
          <w:b/>
          <w:szCs w:val="24"/>
          <w:lang w:val="bg-BG" w:eastAsia="zh-TW"/>
        </w:rPr>
      </w:pPr>
    </w:p>
    <w:p w14:paraId="07306AF2" w14:textId="77777777"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14:paraId="678374E4" w14:textId="77777777"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14:paraId="39284AC3" w14:textId="5638FB70" w:rsidR="00FB1D2B" w:rsidRPr="00CD1EBE" w:rsidRDefault="00254913" w:rsidP="00FB1D2B">
          <w:pPr>
            <w:jc w:val="both"/>
            <w:rPr>
              <w:rFonts w:cs="Times New Roman"/>
              <w:szCs w:val="24"/>
              <w:lang w:val="bg-BG"/>
            </w:rPr>
          </w:pPr>
          <w:r w:rsidRPr="00254913">
            <w:rPr>
              <w:rFonts w:cs="Times New Roman"/>
              <w:szCs w:val="24"/>
              <w:lang w:val="bg-BG"/>
            </w:rPr>
            <w:t xml:space="preserve">Текущо оценяване се извършва по време на лекциите, като се отбелязва заинтересоваността на студента, участието в дискусиите за всеки, присъстващ на лекции студент. </w:t>
          </w:r>
          <w:r>
            <w:rPr>
              <w:rFonts w:cs="Times New Roman"/>
              <w:szCs w:val="24"/>
              <w:lang w:val="bg-BG"/>
            </w:rPr>
            <w:t xml:space="preserve"> </w:t>
          </w:r>
          <w:r w:rsidRPr="00254913">
            <w:rPr>
              <w:rFonts w:cs="Times New Roman"/>
              <w:szCs w:val="24"/>
              <w:lang w:val="bg-BG"/>
            </w:rPr>
            <w:t>Забележка: При евентуално провеждане на обучение от разстояние в електронна среда, формите на текущ контрол могат да бъдат променени, за което студентите своевременно ще бъдат уведомени.</w:t>
          </w:r>
        </w:p>
      </w:sdtContent>
    </w:sdt>
    <w:p w14:paraId="59C8DEF3" w14:textId="77777777" w:rsidR="00FF4CA3" w:rsidRDefault="00FF4CA3" w:rsidP="00AE1971">
      <w:pPr>
        <w:rPr>
          <w:rFonts w:cs="Times New Roman"/>
          <w:szCs w:val="24"/>
          <w:lang w:val="bg-BG"/>
        </w:rPr>
      </w:pPr>
    </w:p>
    <w:p w14:paraId="0A1DEE64" w14:textId="77777777"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14:paraId="394F2B33" w14:textId="77777777" w:rsidR="007356CE" w:rsidRDefault="00C415F1"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14:paraId="2D391833" w14:textId="77777777" w:rsidR="0089661E" w:rsidRDefault="00407C97" w:rsidP="007819E1">
          <w:pPr>
            <w:jc w:val="both"/>
            <w:rPr>
              <w:rFonts w:cs="Times New Roman"/>
              <w:szCs w:val="24"/>
              <w:lang w:val="bg-BG"/>
            </w:rPr>
          </w:pPr>
          <w:r>
            <w:t xml:space="preserve"> </w:t>
          </w:r>
        </w:p>
      </w:sdtContent>
    </w:sdt>
    <w:p w14:paraId="026219BF" w14:textId="77777777" w:rsidR="00100BC6" w:rsidRPr="00100BC6" w:rsidRDefault="00100BC6" w:rsidP="00321ED2">
      <w:pPr>
        <w:tabs>
          <w:tab w:val="left" w:pos="7695"/>
        </w:tabs>
        <w:rPr>
          <w:rFonts w:cs="Times New Roman"/>
          <w:sz w:val="10"/>
          <w:szCs w:val="10"/>
          <w:lang w:val="bg-BG"/>
        </w:rPr>
      </w:pPr>
    </w:p>
    <w:p w14:paraId="0882773A" w14:textId="77777777"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14:paraId="1024A073" w14:textId="77777777" w:rsidR="00071625" w:rsidRDefault="00C415F1" w:rsidP="00FF4CA3">
          <w:pPr>
            <w:jc w:val="both"/>
            <w:rPr>
              <w:rFonts w:cs="Times New Roman"/>
              <w:szCs w:val="24"/>
              <w:lang w:val="bg-BG"/>
            </w:rPr>
          </w:pPr>
          <w:r>
            <w:rPr>
              <w:rFonts w:cs="Times New Roman"/>
              <w:szCs w:val="24"/>
              <w:lang w:val="bg-BG"/>
            </w:rPr>
            <w:t>Писмен изпит</w:t>
          </w:r>
          <w:r w:rsidRPr="00C415F1">
            <w:rPr>
              <w:rFonts w:cs="Times New Roman"/>
              <w:szCs w:val="24"/>
              <w:lang w:val="bg-BG"/>
            </w:rPr>
            <w:t xml:space="preserve">, включващи </w:t>
          </w:r>
          <w:r>
            <w:rPr>
              <w:rFonts w:cs="Times New Roman"/>
              <w:szCs w:val="24"/>
              <w:lang w:val="bg-BG"/>
            </w:rPr>
            <w:t xml:space="preserve">въпрос от конспекта, </w:t>
          </w:r>
          <w:r w:rsidRPr="00C415F1">
            <w:rPr>
              <w:rFonts w:cs="Times New Roman"/>
              <w:szCs w:val="24"/>
              <w:lang w:val="bg-BG"/>
            </w:rPr>
            <w:t xml:space="preserve">тест, казуси и </w:t>
          </w:r>
          <w:r>
            <w:rPr>
              <w:rFonts w:cs="Times New Roman"/>
              <w:szCs w:val="24"/>
              <w:lang w:val="bg-BG"/>
            </w:rPr>
            <w:t>др</w:t>
          </w:r>
          <w:r w:rsidRPr="00C415F1">
            <w:rPr>
              <w:rFonts w:cs="Times New Roman"/>
              <w:szCs w:val="24"/>
              <w:lang w:val="bg-BG"/>
            </w:rPr>
            <w:t>. По време на изпита студентите не могат да ползват нормативни актове и други източници.</w:t>
          </w:r>
          <w:r w:rsidR="00254913">
            <w:rPr>
              <w:rFonts w:cs="Times New Roman"/>
              <w:szCs w:val="24"/>
              <w:lang w:val="bg-BG"/>
            </w:rPr>
            <w:t xml:space="preserve"> </w:t>
          </w:r>
          <w:r w:rsidR="00254913" w:rsidRPr="00254913">
            <w:rPr>
              <w:rFonts w:cs="Times New Roman"/>
              <w:szCs w:val="24"/>
              <w:lang w:val="bg-BG"/>
            </w:rPr>
            <w:t>Забележка: При евентуално провеждане на обучение от разстояние в електронна среда, форматът на изпита може да бъде променен, за което студентите своевременно ще бъдат уведомени</w:t>
          </w:r>
          <w:r w:rsidR="00254913">
            <w:rPr>
              <w:rFonts w:cs="Times New Roman"/>
              <w:szCs w:val="24"/>
              <w:lang w:val="bg-BG"/>
            </w:rPr>
            <w:t>.</w:t>
          </w:r>
        </w:p>
      </w:sdtContent>
    </w:sdt>
    <w:p w14:paraId="682C24F9" w14:textId="77777777"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14:paraId="009340CF" w14:textId="77777777"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14:paraId="2C2A06FD" w14:textId="77777777" w:rsidR="00C415F1" w:rsidRPr="00C415F1" w:rsidRDefault="00C415F1" w:rsidP="00C415F1">
          <w:pPr>
            <w:jc w:val="both"/>
            <w:rPr>
              <w:rFonts w:cs="Times New Roman"/>
              <w:szCs w:val="24"/>
              <w:lang w:val="bg-BG"/>
            </w:rPr>
          </w:pPr>
          <w:r w:rsidRPr="00C415F1">
            <w:rPr>
              <w:rFonts w:cs="Times New Roman"/>
              <w:szCs w:val="24"/>
              <w:lang w:val="bg-BG"/>
            </w:rPr>
            <w:t>Оценката от изпита се формира в зависимост от степента на:</w:t>
          </w:r>
        </w:p>
        <w:p w14:paraId="635ADDD1" w14:textId="77777777" w:rsidR="00C415F1" w:rsidRPr="00C415F1" w:rsidRDefault="00C415F1" w:rsidP="00C415F1">
          <w:pPr>
            <w:jc w:val="both"/>
            <w:rPr>
              <w:rFonts w:cs="Times New Roman"/>
              <w:szCs w:val="24"/>
              <w:lang w:val="bg-BG"/>
            </w:rPr>
          </w:pPr>
          <w:r>
            <w:rPr>
              <w:rFonts w:cs="Times New Roman" w:hint="eastAsia"/>
              <w:szCs w:val="24"/>
              <w:lang w:val="bg-BG"/>
            </w:rPr>
            <w:t xml:space="preserve">- </w:t>
          </w:r>
          <w:r w:rsidRPr="00C415F1">
            <w:rPr>
              <w:rFonts w:cs="Times New Roman"/>
              <w:szCs w:val="24"/>
              <w:lang w:val="bg-BG"/>
            </w:rPr>
            <w:t xml:space="preserve">придобитите знания по дисциплината; </w:t>
          </w:r>
        </w:p>
        <w:p w14:paraId="2FFC9253" w14:textId="77777777" w:rsidR="00C415F1" w:rsidRPr="00C415F1" w:rsidRDefault="00C415F1" w:rsidP="00C415F1">
          <w:pPr>
            <w:jc w:val="both"/>
            <w:rPr>
              <w:rFonts w:cs="Times New Roman"/>
              <w:szCs w:val="24"/>
              <w:lang w:val="bg-BG"/>
            </w:rPr>
          </w:pPr>
          <w:r>
            <w:rPr>
              <w:rFonts w:cs="Times New Roman" w:hint="eastAsia"/>
              <w:szCs w:val="24"/>
              <w:lang w:val="bg-BG"/>
            </w:rPr>
            <w:t xml:space="preserve">- </w:t>
          </w:r>
          <w:r w:rsidRPr="00C415F1">
            <w:rPr>
              <w:rFonts w:cs="Times New Roman"/>
              <w:szCs w:val="24"/>
              <w:lang w:val="bg-BG"/>
            </w:rPr>
            <w:t xml:space="preserve">умението тези знания бъдат излагани подредено, като се използва коректно понятийният и терминологичен апарат на дисциплината; </w:t>
          </w:r>
        </w:p>
        <w:p w14:paraId="078651D2" w14:textId="77777777" w:rsidR="00DA6080" w:rsidRDefault="00C415F1" w:rsidP="00C415F1">
          <w:pPr>
            <w:jc w:val="both"/>
            <w:rPr>
              <w:rFonts w:cs="Times New Roman"/>
              <w:szCs w:val="24"/>
              <w:lang w:val="bg-BG"/>
            </w:rPr>
          </w:pPr>
          <w:r>
            <w:rPr>
              <w:rFonts w:cs="Times New Roman" w:hint="eastAsia"/>
              <w:szCs w:val="24"/>
              <w:lang w:val="bg-BG"/>
            </w:rPr>
            <w:t xml:space="preserve">- </w:t>
          </w:r>
          <w:r w:rsidRPr="00C415F1">
            <w:rPr>
              <w:rFonts w:cs="Times New Roman"/>
              <w:szCs w:val="24"/>
              <w:lang w:val="bg-BG"/>
            </w:rPr>
            <w:t>умението  да се тълкува нормативната уредба и прилага спрямо конкретна фактическа ситуация.</w:t>
          </w:r>
        </w:p>
      </w:sdtContent>
    </w:sdt>
    <w:p w14:paraId="46FDACB2" w14:textId="77777777" w:rsidR="00DA6080" w:rsidRDefault="00DA6080">
      <w:pPr>
        <w:rPr>
          <w:rFonts w:cs="Times New Roman"/>
          <w:szCs w:val="24"/>
          <w:lang w:val="bg-BG"/>
        </w:rPr>
      </w:pPr>
    </w:p>
    <w:p w14:paraId="0CD7067A" w14:textId="77777777"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14:paraId="302039AF" w14:textId="77777777" w:rsidR="00DA511D" w:rsidRDefault="00C415F1" w:rsidP="00470C68">
          <w:pPr>
            <w:jc w:val="both"/>
            <w:rPr>
              <w:rFonts w:cs="Times New Roman"/>
              <w:szCs w:val="24"/>
              <w:lang w:val="bg-BG"/>
            </w:rPr>
          </w:pPr>
          <w:r>
            <w:rPr>
              <w:rFonts w:cs="Times New Roman"/>
              <w:szCs w:val="24"/>
              <w:lang w:val="bg-BG"/>
            </w:rPr>
            <w:t>Не се поставят особени изисквания</w:t>
          </w:r>
        </w:p>
      </w:sdtContent>
    </w:sdt>
    <w:p w14:paraId="5F51AD5D" w14:textId="77777777" w:rsidR="00DA511D" w:rsidRPr="00DA511D" w:rsidRDefault="00DA511D">
      <w:pPr>
        <w:rPr>
          <w:rFonts w:cs="Times New Roman"/>
          <w:szCs w:val="24"/>
          <w:lang w:val="bg-BG"/>
        </w:rPr>
      </w:pPr>
    </w:p>
    <w:p w14:paraId="5B74AADD" w14:textId="77777777"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14:paraId="25CBD793" w14:textId="77777777" w:rsidR="00676627" w:rsidRDefault="00676627" w:rsidP="00E8078F">
      <w:pPr>
        <w:tabs>
          <w:tab w:val="left" w:pos="1500"/>
        </w:tabs>
        <w:jc w:val="both"/>
        <w:rPr>
          <w:rFonts w:cs="Times New Roman"/>
          <w:sz w:val="20"/>
          <w:szCs w:val="20"/>
          <w:lang w:val="bg-BG"/>
        </w:rPr>
      </w:pPr>
    </w:p>
    <w:p w14:paraId="1819DC79"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14:paraId="332BDF08"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14:paraId="3517FDEA"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14:paraId="7474C2D6" w14:textId="77777777"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14:paraId="3E637ADC" w14:textId="77777777" w:rsidR="00E8078F" w:rsidRPr="00E8078F" w:rsidRDefault="00E8078F" w:rsidP="00E8078F">
      <w:pPr>
        <w:tabs>
          <w:tab w:val="left" w:pos="1500"/>
        </w:tabs>
        <w:jc w:val="both"/>
        <w:rPr>
          <w:rFonts w:cs="Times New Roman"/>
          <w:sz w:val="20"/>
          <w:szCs w:val="20"/>
          <w:lang w:val="bg-BG"/>
        </w:rPr>
      </w:pPr>
    </w:p>
    <w:p w14:paraId="096D3227" w14:textId="77777777"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14:paraId="3D29A8AE" w14:textId="77777777"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14:paraId="023902FE" w14:textId="77777777"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987CF" w14:textId="77777777" w:rsidR="007F06E3" w:rsidRDefault="007F06E3" w:rsidP="00F44CAE">
      <w:pPr>
        <w:spacing w:after="0" w:line="240" w:lineRule="auto"/>
      </w:pPr>
      <w:r>
        <w:separator/>
      </w:r>
    </w:p>
  </w:endnote>
  <w:endnote w:type="continuationSeparator" w:id="0">
    <w:p w14:paraId="7B3C5BA2" w14:textId="77777777" w:rsidR="007F06E3" w:rsidRDefault="007F06E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A84A" w14:textId="3AC7F886" w:rsidR="00DC03AF" w:rsidRDefault="00DC03AF">
    <w:pPr>
      <w:pStyle w:val="Footer"/>
      <w:jc w:val="right"/>
    </w:pPr>
    <w:r>
      <w:fldChar w:fldCharType="begin"/>
    </w:r>
    <w:r>
      <w:instrText xml:space="preserve"> PAGE   \* MERGEFORMAT </w:instrText>
    </w:r>
    <w:r>
      <w:fldChar w:fldCharType="separate"/>
    </w:r>
    <w:r w:rsidR="00A8310C">
      <w:rPr>
        <w:noProof/>
      </w:rPr>
      <w:t>3</w:t>
    </w:r>
    <w:r>
      <w:rPr>
        <w:noProof/>
      </w:rPr>
      <w:fldChar w:fldCharType="end"/>
    </w:r>
  </w:p>
  <w:p w14:paraId="56DD08FB" w14:textId="77777777"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02CB7" w14:textId="77777777" w:rsidR="007F06E3" w:rsidRDefault="007F06E3" w:rsidP="00F44CAE">
      <w:pPr>
        <w:spacing w:after="0" w:line="240" w:lineRule="auto"/>
      </w:pPr>
      <w:r>
        <w:separator/>
      </w:r>
    </w:p>
  </w:footnote>
  <w:footnote w:type="continuationSeparator" w:id="0">
    <w:p w14:paraId="7305B512" w14:textId="77777777" w:rsidR="007F06E3" w:rsidRDefault="007F06E3"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CF1C" w14:textId="77777777"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14:paraId="4B443CEA" w14:textId="77777777"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444"/>
    <w:rsid w:val="00086F5A"/>
    <w:rsid w:val="00095759"/>
    <w:rsid w:val="000A566C"/>
    <w:rsid w:val="000B0645"/>
    <w:rsid w:val="000D01CD"/>
    <w:rsid w:val="000D0DBC"/>
    <w:rsid w:val="000D1387"/>
    <w:rsid w:val="000D3E01"/>
    <w:rsid w:val="000E4B3C"/>
    <w:rsid w:val="000E6BFF"/>
    <w:rsid w:val="000F3FF7"/>
    <w:rsid w:val="00100BC6"/>
    <w:rsid w:val="001101B4"/>
    <w:rsid w:val="00135FE0"/>
    <w:rsid w:val="00177D18"/>
    <w:rsid w:val="00181310"/>
    <w:rsid w:val="001C7205"/>
    <w:rsid w:val="001D2ED5"/>
    <w:rsid w:val="00211F99"/>
    <w:rsid w:val="00214378"/>
    <w:rsid w:val="00254913"/>
    <w:rsid w:val="002840A7"/>
    <w:rsid w:val="00284178"/>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A3F39"/>
    <w:rsid w:val="003B43BD"/>
    <w:rsid w:val="003D64E1"/>
    <w:rsid w:val="003D741F"/>
    <w:rsid w:val="003E037F"/>
    <w:rsid w:val="003E3B14"/>
    <w:rsid w:val="003F0818"/>
    <w:rsid w:val="003F0AF8"/>
    <w:rsid w:val="003F1EC7"/>
    <w:rsid w:val="003F724E"/>
    <w:rsid w:val="00407C97"/>
    <w:rsid w:val="00414430"/>
    <w:rsid w:val="00425277"/>
    <w:rsid w:val="004526E8"/>
    <w:rsid w:val="004620CC"/>
    <w:rsid w:val="00464F8A"/>
    <w:rsid w:val="00470C68"/>
    <w:rsid w:val="004D3203"/>
    <w:rsid w:val="00513BF8"/>
    <w:rsid w:val="0051658A"/>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51DE4"/>
    <w:rsid w:val="0066260D"/>
    <w:rsid w:val="00662F09"/>
    <w:rsid w:val="00666EDD"/>
    <w:rsid w:val="006725FA"/>
    <w:rsid w:val="00676627"/>
    <w:rsid w:val="0068766E"/>
    <w:rsid w:val="006C5A07"/>
    <w:rsid w:val="006D1A15"/>
    <w:rsid w:val="006D3B85"/>
    <w:rsid w:val="006D3DE5"/>
    <w:rsid w:val="006F0822"/>
    <w:rsid w:val="006F0C5B"/>
    <w:rsid w:val="007165F4"/>
    <w:rsid w:val="00731E53"/>
    <w:rsid w:val="007356CE"/>
    <w:rsid w:val="00737259"/>
    <w:rsid w:val="007815D2"/>
    <w:rsid w:val="007819E1"/>
    <w:rsid w:val="007A1176"/>
    <w:rsid w:val="007A4D7F"/>
    <w:rsid w:val="007B6F3D"/>
    <w:rsid w:val="007B74F5"/>
    <w:rsid w:val="007B7BFA"/>
    <w:rsid w:val="007D45D4"/>
    <w:rsid w:val="007D7EF5"/>
    <w:rsid w:val="007F06E3"/>
    <w:rsid w:val="007F478E"/>
    <w:rsid w:val="00810FE2"/>
    <w:rsid w:val="00822EBB"/>
    <w:rsid w:val="00855C8A"/>
    <w:rsid w:val="00857E98"/>
    <w:rsid w:val="00873624"/>
    <w:rsid w:val="00895B34"/>
    <w:rsid w:val="0089661E"/>
    <w:rsid w:val="008B54CC"/>
    <w:rsid w:val="008D05AB"/>
    <w:rsid w:val="008E751F"/>
    <w:rsid w:val="008F0F81"/>
    <w:rsid w:val="0090153B"/>
    <w:rsid w:val="00907365"/>
    <w:rsid w:val="009243DB"/>
    <w:rsid w:val="00933241"/>
    <w:rsid w:val="00940CE1"/>
    <w:rsid w:val="00947A8E"/>
    <w:rsid w:val="00962F91"/>
    <w:rsid w:val="009744FC"/>
    <w:rsid w:val="00986211"/>
    <w:rsid w:val="00991FCB"/>
    <w:rsid w:val="009A2BCF"/>
    <w:rsid w:val="009B7BE8"/>
    <w:rsid w:val="009D0362"/>
    <w:rsid w:val="00A0317A"/>
    <w:rsid w:val="00A03DCC"/>
    <w:rsid w:val="00A067CA"/>
    <w:rsid w:val="00A1071D"/>
    <w:rsid w:val="00A12DB5"/>
    <w:rsid w:val="00A13408"/>
    <w:rsid w:val="00A27080"/>
    <w:rsid w:val="00A47FA0"/>
    <w:rsid w:val="00A537B3"/>
    <w:rsid w:val="00A60E64"/>
    <w:rsid w:val="00A63168"/>
    <w:rsid w:val="00A6764E"/>
    <w:rsid w:val="00A8310C"/>
    <w:rsid w:val="00AA5772"/>
    <w:rsid w:val="00AB152C"/>
    <w:rsid w:val="00AB479D"/>
    <w:rsid w:val="00AE1971"/>
    <w:rsid w:val="00AF630C"/>
    <w:rsid w:val="00B30F5F"/>
    <w:rsid w:val="00B408C1"/>
    <w:rsid w:val="00B5145B"/>
    <w:rsid w:val="00B55DDF"/>
    <w:rsid w:val="00B673C5"/>
    <w:rsid w:val="00B74543"/>
    <w:rsid w:val="00BB39F1"/>
    <w:rsid w:val="00BB4183"/>
    <w:rsid w:val="00BB46B0"/>
    <w:rsid w:val="00BB5D8B"/>
    <w:rsid w:val="00BC05DB"/>
    <w:rsid w:val="00BC33B3"/>
    <w:rsid w:val="00BC65D0"/>
    <w:rsid w:val="00BE489F"/>
    <w:rsid w:val="00BE604E"/>
    <w:rsid w:val="00C055AC"/>
    <w:rsid w:val="00C13420"/>
    <w:rsid w:val="00C2057F"/>
    <w:rsid w:val="00C415F1"/>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7D0"/>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B6A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1B8C"/>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835B4874561F47319A7B0403B275EB4F"/>
        <w:category>
          <w:name w:val="General"/>
          <w:gallery w:val="placeholder"/>
        </w:category>
        <w:types>
          <w:type w:val="bbPlcHdr"/>
        </w:types>
        <w:behaviors>
          <w:behavior w:val="content"/>
        </w:behaviors>
        <w:guid w:val="{B4F337F7-3B41-447A-81DA-A9158898C3D4}"/>
      </w:docPartPr>
      <w:docPartBody>
        <w:p w:rsidR="00D44991" w:rsidRDefault="002B5E67" w:rsidP="002B5E67">
          <w:pPr>
            <w:pStyle w:val="835B4874561F47319A7B0403B275EB4F"/>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B5E67"/>
    <w:rsid w:val="002C6487"/>
    <w:rsid w:val="002F2A23"/>
    <w:rsid w:val="003B224E"/>
    <w:rsid w:val="003F6567"/>
    <w:rsid w:val="00436581"/>
    <w:rsid w:val="00455EAE"/>
    <w:rsid w:val="00456F3E"/>
    <w:rsid w:val="004D4026"/>
    <w:rsid w:val="00524337"/>
    <w:rsid w:val="00527D16"/>
    <w:rsid w:val="00541A3C"/>
    <w:rsid w:val="005B1EB5"/>
    <w:rsid w:val="005D122A"/>
    <w:rsid w:val="0061629A"/>
    <w:rsid w:val="00643605"/>
    <w:rsid w:val="00674C49"/>
    <w:rsid w:val="006852CE"/>
    <w:rsid w:val="006E202E"/>
    <w:rsid w:val="00754A85"/>
    <w:rsid w:val="00772F2B"/>
    <w:rsid w:val="007F44A7"/>
    <w:rsid w:val="007F54DD"/>
    <w:rsid w:val="00836EED"/>
    <w:rsid w:val="008D22E9"/>
    <w:rsid w:val="0093389E"/>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44991"/>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67"/>
    <w:rPr>
      <w:color w:val="808080"/>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835B4874561F47319A7B0403B275EB4F">
    <w:name w:val="835B4874561F47319A7B0403B275EB4F"/>
    <w:rsid w:val="002B5E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2156-DC4B-4D7A-987D-A48D5D85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715</Words>
  <Characters>4080</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 Х. Павлова</dc:creator>
  <cp:lastModifiedBy>Ани Х. Павлова</cp:lastModifiedBy>
  <cp:revision>2</cp:revision>
  <dcterms:created xsi:type="dcterms:W3CDTF">2023-11-20T09:43:00Z</dcterms:created>
  <dcterms:modified xsi:type="dcterms:W3CDTF">2023-11-20T09:43:00Z</dcterms:modified>
</cp:coreProperties>
</file>