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cs="Times New Roman"/>
          <w:b/>
          <w:szCs w:val="24"/>
          <w:lang w:val="bg-BG"/>
        </w:rPr>
        <w:id w:val="-1056703791"/>
        <w:lock w:val="contentLocked"/>
        <w:placeholder>
          <w:docPart w:val="DefaultPlaceholder_-1854013440"/>
        </w:placeholder>
        <w:group/>
      </w:sdtPr>
      <w:sdtEndPr>
        <w:rPr>
          <w:b w:val="0"/>
          <w:sz w:val="20"/>
          <w:szCs w:val="20"/>
        </w:rPr>
      </w:sdtEndPr>
      <w:sdtContent>
        <w:p w:rsidR="00AE1971" w:rsidRPr="00AE1971" w:rsidRDefault="00AE1971" w:rsidP="00AE1971">
          <w:pPr>
            <w:tabs>
              <w:tab w:val="left" w:pos="2385"/>
              <w:tab w:val="center" w:pos="4680"/>
            </w:tabs>
            <w:rPr>
              <w:rFonts w:cs="Times New Roman"/>
              <w:b/>
              <w:szCs w:val="24"/>
              <w:lang w:val="bg-BG"/>
            </w:rPr>
          </w:pPr>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b/>
              <w:szCs w:val="24"/>
              <w:lang w:val="ru-RU"/>
            </w:rPr>
            <w:id w:val="1129429719"/>
            <w:lock w:val="sdtLocked"/>
            <w:placeholder>
              <w:docPart w:val="1CE92F02F6ED495EA188391495254E96"/>
            </w:placeholder>
            <w:text/>
          </w:sdtPr>
          <w:sdtEndPr/>
          <w:sdtContent>
            <w:p w:rsidR="00AE1971" w:rsidRPr="00AE1971" w:rsidRDefault="009C599A" w:rsidP="00AE1971">
              <w:pPr>
                <w:tabs>
                  <w:tab w:val="left" w:pos="5370"/>
                </w:tabs>
                <w:jc w:val="center"/>
                <w:rPr>
                  <w:rFonts w:cs="Times New Roman"/>
                  <w:szCs w:val="24"/>
                  <w:lang w:val="bg-BG"/>
                </w:rPr>
              </w:pPr>
              <w:r w:rsidRPr="009C599A">
                <w:rPr>
                  <w:b/>
                  <w:szCs w:val="24"/>
                  <w:lang w:val="ru-RU"/>
                </w:rPr>
                <w:t>Потребител</w:t>
              </w:r>
              <w:r w:rsidR="00600F6A">
                <w:rPr>
                  <w:b/>
                  <w:szCs w:val="24"/>
                  <w:lang w:val="ru-RU"/>
                </w:rPr>
                <w:t>ско право</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1A5BED" w:rsidRDefault="000D1387" w:rsidP="00043C61">
                <w:pPr>
                  <w:tabs>
                    <w:tab w:val="left" w:pos="5370"/>
                  </w:tabs>
                  <w:contextualSpacing w:val="0"/>
                  <w:rPr>
                    <w:rFonts w:cs="Times New Roman"/>
                    <w:szCs w:val="24"/>
                    <w:lan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9C599A" w:rsidP="00043C61">
                    <w:pPr>
                      <w:tabs>
                        <w:tab w:val="left" w:pos="5370"/>
                      </w:tabs>
                      <w:contextualSpacing w:val="0"/>
                      <w:rPr>
                        <w:rFonts w:cs="Times New Roman"/>
                        <w:szCs w:val="24"/>
                        <w:lang w:val="bg-BG" w:eastAsia="zh-TW"/>
                      </w:rPr>
                    </w:pPr>
                    <w:r>
                      <w:rPr>
                        <w:rFonts w:cs="Times New Roman"/>
                        <w:szCs w:val="24"/>
                        <w:lang w:val="bg-BG"/>
                      </w:rPr>
                      <w:t>Редовна</w:t>
                    </w:r>
                  </w:p>
                </w:tc>
              </w:sdtContent>
            </w:sdt>
          </w:tr>
          <w:tr w:rsidR="00A0317A" w:rsidRPr="00D164B6"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4B24B7" w:rsidP="00007DB0">
                    <w:pPr>
                      <w:rPr>
                        <w:rFonts w:cs="Times New Roman"/>
                        <w:szCs w:val="24"/>
                        <w:lang w:val="bg-BG"/>
                      </w:rPr>
                    </w:pPr>
                    <w:r>
                      <w:rPr>
                        <w:rFonts w:cs="Times New Roman"/>
                        <w:szCs w:val="24"/>
                        <w:lang w:val="bg-BG"/>
                      </w:rPr>
                      <w:t>Избираема</w:t>
                    </w:r>
                  </w:p>
                </w:tc>
              </w:sdtContent>
            </w:sdt>
          </w:tr>
          <w:tr w:rsidR="00FB1B8F" w:rsidRPr="00D164B6"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9C599A" w:rsidP="004B24B7">
                    <w:pPr>
                      <w:rPr>
                        <w:rFonts w:cs="Times New Roman"/>
                        <w:szCs w:val="24"/>
                        <w:lang w:val="bg-BG"/>
                      </w:rPr>
                    </w:pPr>
                    <w:r>
                      <w:rPr>
                        <w:rFonts w:cs="Times New Roman"/>
                        <w:szCs w:val="24"/>
                        <w:lang w:val="bg-BG"/>
                      </w:rPr>
                      <w:t>д</w:t>
                    </w:r>
                    <w:r w:rsidR="004B24B7">
                      <w:rPr>
                        <w:rFonts w:cs="Times New Roman"/>
                        <w:szCs w:val="24"/>
                        <w:lang w:val="bg-BG"/>
                      </w:rPr>
                      <w:t>оц. д-р Красимир Митев</w:t>
                    </w:r>
                  </w:p>
                </w:tc>
              </w:sdtContent>
            </w:sdt>
          </w:tr>
          <w:tr w:rsidR="00007DB0" w:rsidRPr="00D164B6"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4B24B7" w:rsidP="00043C61">
                    <w:pPr>
                      <w:rPr>
                        <w:rFonts w:cs="Times New Roman"/>
                        <w:szCs w:val="24"/>
                        <w:lang w:val="bg-BG"/>
                      </w:rPr>
                    </w:pPr>
                    <w:r>
                      <w:rPr>
                        <w:rFonts w:cs="Times New Roman"/>
                        <w:szCs w:val="24"/>
                        <w:lang w:val="bg-BG"/>
                      </w:rPr>
                      <w:t>Един семестър</w:t>
                    </w:r>
                  </w:p>
                </w:tc>
              </w:sdtContent>
            </w:sdt>
          </w:tr>
          <w:tr w:rsidR="00007DB0" w:rsidRPr="00D164B6"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4B24B7" w:rsidP="00043C61">
                    <w:pPr>
                      <w:rPr>
                        <w:rFonts w:cs="Times New Roman"/>
                        <w:szCs w:val="24"/>
                        <w:lang w:val="bg-BG"/>
                      </w:rPr>
                    </w:pPr>
                    <w:r>
                      <w:rPr>
                        <w:rFonts w:cs="Times New Roman"/>
                        <w:szCs w:val="24"/>
                        <w:lang w:val="bg-BG"/>
                      </w:rPr>
                      <w:t>Лекции</w:t>
                    </w:r>
                  </w:p>
                </w:tc>
              </w:sdtContent>
            </w:sdt>
          </w:tr>
          <w:tr w:rsidR="00007DB0" w:rsidRPr="00D164B6"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4B24B7" w:rsidP="00043C61">
                    <w:pPr>
                      <w:rPr>
                        <w:rFonts w:cs="Times New Roman"/>
                        <w:szCs w:val="24"/>
                        <w:lang w:val="bg-BG"/>
                      </w:rPr>
                    </w:pPr>
                    <w:r>
                      <w:rPr>
                        <w:rFonts w:cs="Times New Roman"/>
                        <w:szCs w:val="24"/>
                        <w:lang w:val="bg-BG"/>
                      </w:rPr>
                      <w:t>Не</w:t>
                    </w:r>
                  </w:p>
                </w:tc>
              </w:sdtContent>
            </w:sdt>
          </w:tr>
          <w:tr w:rsidR="00A0317A" w:rsidRPr="00D164B6"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4B24B7" w:rsidP="00043C61">
                    <w:pPr>
                      <w:rPr>
                        <w:rFonts w:cs="Times New Roman"/>
                        <w:szCs w:val="24"/>
                        <w:lang w:val="bg-BG"/>
                      </w:rPr>
                    </w:pPr>
                    <w:r>
                      <w:rPr>
                        <w:rFonts w:cs="Times New Roman"/>
                        <w:szCs w:val="24"/>
                        <w:lang w:val="bg-BG"/>
                      </w:rPr>
                      <w:t>Не</w:t>
                    </w:r>
                  </w:p>
                </w:tc>
              </w:sdtContent>
            </w:sdt>
          </w:tr>
          <w:tr w:rsidR="000D1387" w:rsidRPr="00D164B6"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4639A0" w:rsidP="004639A0">
                    <w:pPr>
                      <w:rPr>
                        <w:rFonts w:cs="Times New Roman"/>
                        <w:szCs w:val="24"/>
                        <w:lang w:val="bg-BG" w:eastAsia="zh-TW"/>
                      </w:rPr>
                    </w:pPr>
                    <w:r w:rsidRPr="004639A0">
                      <w:rPr>
                        <w:rFonts w:cs="Times New Roman"/>
                        <w:szCs w:val="24"/>
                        <w:lang w:val="bg-BG"/>
                      </w:rPr>
                      <w:t>60</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9C599A" w:rsidRPr="009C599A" w:rsidRDefault="009C599A" w:rsidP="009C599A">
              <w:pPr>
                <w:rPr>
                  <w:szCs w:val="24"/>
                  <w:lang w:val="bg-BG"/>
                </w:rPr>
              </w:pPr>
              <w:r>
                <w:rPr>
                  <w:lang w:val="bg-BG"/>
                </w:rPr>
                <w:tab/>
              </w:r>
              <w:r w:rsidRPr="009C599A">
                <w:rPr>
                  <w:szCs w:val="24"/>
                  <w:lang w:val="bg-BG"/>
                </w:rPr>
                <w:t>1. Защитата на потребителя - исторически данни и развитие</w:t>
              </w:r>
            </w:p>
            <w:p w:rsidR="009C599A" w:rsidRPr="009C599A" w:rsidRDefault="009C599A" w:rsidP="009C599A">
              <w:pPr>
                <w:ind w:firstLine="709"/>
                <w:jc w:val="both"/>
                <w:rPr>
                  <w:szCs w:val="24"/>
                  <w:lang w:val="bg-BG"/>
                </w:rPr>
              </w:pPr>
              <w:r w:rsidRPr="009C599A">
                <w:rPr>
                  <w:szCs w:val="24"/>
                  <w:lang w:val="bg-BG"/>
                </w:rPr>
                <w:t>2. Съвременното секторно европейско и национално потребителско право. Източници - особености, действие, съотношения</w:t>
              </w:r>
            </w:p>
            <w:p w:rsidR="009C599A" w:rsidRDefault="009C599A" w:rsidP="009C599A">
              <w:pPr>
                <w:ind w:firstLine="709"/>
                <w:jc w:val="both"/>
                <w:rPr>
                  <w:szCs w:val="24"/>
                  <w:lang w:val="bg-BG"/>
                </w:rPr>
              </w:pPr>
              <w:r w:rsidRPr="009C599A">
                <w:rPr>
                  <w:szCs w:val="24"/>
                  <w:lang w:val="bg-BG"/>
                </w:rPr>
                <w:t>3. Основни понятия на потребителското право (потребител, търговец и доставчик и др.)</w:t>
              </w:r>
            </w:p>
            <w:p w:rsidR="009C599A" w:rsidRPr="009C599A" w:rsidRDefault="009C599A" w:rsidP="009C599A">
              <w:pPr>
                <w:ind w:firstLine="709"/>
                <w:jc w:val="both"/>
                <w:rPr>
                  <w:lang w:val="bg-BG"/>
                </w:rPr>
              </w:pPr>
              <w:r w:rsidRPr="009C599A">
                <w:rPr>
                  <w:lang w:val="bg-BG"/>
                </w:rPr>
                <w:t xml:space="preserve">4. Държавни органи и организации за защита на потребителите. </w:t>
              </w:r>
            </w:p>
            <w:p w:rsidR="009C599A" w:rsidRPr="009C599A" w:rsidRDefault="009C599A" w:rsidP="009C599A">
              <w:pPr>
                <w:ind w:firstLine="709"/>
                <w:jc w:val="both"/>
                <w:rPr>
                  <w:szCs w:val="24"/>
                  <w:lang w:val="bg-BG"/>
                </w:rPr>
              </w:pPr>
              <w:r w:rsidRPr="009C599A">
                <w:rPr>
                  <w:szCs w:val="24"/>
                  <w:lang w:val="bg-BG"/>
                </w:rPr>
                <w:t>5. Преддоговорна информация и етикетиране на продуктите. Други търговски практики</w:t>
              </w:r>
            </w:p>
            <w:p w:rsidR="009C599A" w:rsidRDefault="009C599A" w:rsidP="009C599A">
              <w:pPr>
                <w:ind w:firstLine="709"/>
                <w:jc w:val="both"/>
                <w:rPr>
                  <w:szCs w:val="24"/>
                  <w:lang w:val="bg-BG"/>
                </w:rPr>
              </w:pPr>
              <w:r w:rsidRPr="009C599A">
                <w:rPr>
                  <w:szCs w:val="24"/>
                  <w:lang w:val="bg-BG"/>
                </w:rPr>
                <w:t>6. Нелоялни търговски практики</w:t>
              </w:r>
            </w:p>
            <w:p w:rsidR="009C599A" w:rsidRPr="00126BEA" w:rsidRDefault="009C599A" w:rsidP="009C599A">
              <w:pPr>
                <w:ind w:firstLine="709"/>
                <w:jc w:val="both"/>
                <w:rPr>
                  <w:lang w:val="bg-BG"/>
                </w:rPr>
              </w:pPr>
              <w:r w:rsidRPr="009C599A">
                <w:rPr>
                  <w:lang w:val="bg-BG"/>
                </w:rPr>
                <w:t xml:space="preserve">7. Потребителски договори. </w:t>
              </w:r>
              <w:r w:rsidRPr="00126BEA">
                <w:rPr>
                  <w:lang w:val="bg-BG"/>
                </w:rPr>
                <w:t>Обособеност на понятието и по-основни видове</w:t>
              </w:r>
            </w:p>
            <w:p w:rsidR="009C599A" w:rsidRDefault="009C599A" w:rsidP="009C599A">
              <w:pPr>
                <w:ind w:firstLine="709"/>
                <w:jc w:val="both"/>
                <w:rPr>
                  <w:szCs w:val="24"/>
                  <w:lang w:val="bg-BG"/>
                </w:rPr>
              </w:pPr>
              <w:r w:rsidRPr="009C599A">
                <w:rPr>
                  <w:szCs w:val="24"/>
                  <w:lang w:val="bg-BG"/>
                </w:rPr>
                <w:t>8. Права на потребителя - право на отказ от договор. Договори от разстояние и извън търговския обект</w:t>
              </w:r>
            </w:p>
            <w:p w:rsidR="009C599A" w:rsidRPr="00126BEA" w:rsidRDefault="009C599A" w:rsidP="009C599A">
              <w:pPr>
                <w:ind w:firstLine="709"/>
                <w:jc w:val="both"/>
                <w:rPr>
                  <w:lang w:val="bg-BG"/>
                </w:rPr>
              </w:pPr>
              <w:r w:rsidRPr="00126BEA">
                <w:rPr>
                  <w:lang w:val="bg-BG"/>
                </w:rPr>
                <w:t xml:space="preserve">9. Неравноправни клаузи в договорите с потребители - същност и правни последици </w:t>
              </w:r>
            </w:p>
            <w:p w:rsidR="009C599A" w:rsidRPr="009C599A" w:rsidRDefault="009C599A" w:rsidP="009C599A">
              <w:pPr>
                <w:ind w:firstLine="709"/>
                <w:jc w:val="both"/>
                <w:rPr>
                  <w:szCs w:val="24"/>
                  <w:lang w:val="bg-BG"/>
                </w:rPr>
              </w:pPr>
              <w:r w:rsidRPr="009C599A">
                <w:rPr>
                  <w:szCs w:val="24"/>
                  <w:lang w:val="bg-BG"/>
                </w:rPr>
                <w:t>10. Отговорността за несъответствие с договора</w:t>
              </w:r>
            </w:p>
            <w:p w:rsidR="009C599A" w:rsidRPr="009C599A" w:rsidRDefault="009C599A" w:rsidP="009C599A">
              <w:pPr>
                <w:ind w:firstLine="709"/>
                <w:jc w:val="both"/>
                <w:rPr>
                  <w:szCs w:val="24"/>
                  <w:lang w:val="bg-BG"/>
                </w:rPr>
              </w:pPr>
              <w:r w:rsidRPr="009C599A">
                <w:rPr>
                  <w:szCs w:val="24"/>
                  <w:lang w:val="bg-BG"/>
                </w:rPr>
                <w:t>11. Отговорността за вреди от дефект на стока</w:t>
              </w:r>
            </w:p>
            <w:p w:rsidR="009C599A" w:rsidRPr="009C599A" w:rsidRDefault="009C599A" w:rsidP="009C599A">
              <w:pPr>
                <w:ind w:firstLine="709"/>
                <w:jc w:val="both"/>
                <w:rPr>
                  <w:szCs w:val="24"/>
                  <w:lang w:val="bg-BG"/>
                </w:rPr>
              </w:pPr>
              <w:r w:rsidRPr="009C599A">
                <w:rPr>
                  <w:szCs w:val="24"/>
                  <w:lang w:val="bg-BG"/>
                </w:rPr>
                <w:t>12. Продажбата/доставката на услуги</w:t>
              </w:r>
            </w:p>
            <w:p w:rsidR="009C599A" w:rsidRPr="009C599A" w:rsidRDefault="009C599A" w:rsidP="009C599A">
              <w:pPr>
                <w:ind w:firstLine="709"/>
                <w:jc w:val="both"/>
                <w:rPr>
                  <w:szCs w:val="24"/>
                  <w:lang w:val="bg-BG"/>
                </w:rPr>
              </w:pPr>
              <w:r w:rsidRPr="009C599A">
                <w:rPr>
                  <w:szCs w:val="24"/>
                  <w:lang w:val="bg-BG"/>
                </w:rPr>
                <w:t>13. Договори в електронната среда</w:t>
              </w:r>
            </w:p>
            <w:p w:rsidR="009C599A" w:rsidRPr="009C599A" w:rsidRDefault="009C599A" w:rsidP="009C599A">
              <w:pPr>
                <w:ind w:firstLine="709"/>
                <w:jc w:val="both"/>
                <w:rPr>
                  <w:szCs w:val="24"/>
                  <w:lang w:val="bg-BG"/>
                </w:rPr>
              </w:pPr>
              <w:r w:rsidRPr="009C599A">
                <w:rPr>
                  <w:szCs w:val="24"/>
                  <w:lang w:val="bg-BG"/>
                </w:rPr>
                <w:t>14. Договор за разпределено ползване върху недвижим имот</w:t>
              </w:r>
            </w:p>
            <w:p w:rsidR="009C599A" w:rsidRPr="009C599A" w:rsidRDefault="009C599A" w:rsidP="009C599A">
              <w:pPr>
                <w:ind w:firstLine="709"/>
                <w:jc w:val="both"/>
                <w:rPr>
                  <w:szCs w:val="24"/>
                  <w:lang w:val="bg-BG"/>
                </w:rPr>
              </w:pPr>
              <w:r w:rsidRPr="009C599A">
                <w:rPr>
                  <w:szCs w:val="24"/>
                  <w:lang w:val="bg-BG"/>
                </w:rPr>
                <w:t xml:space="preserve">15. Договор за потребителски кредит </w:t>
              </w:r>
            </w:p>
            <w:p w:rsidR="009C599A" w:rsidRPr="009C599A" w:rsidRDefault="009C599A" w:rsidP="009C599A">
              <w:pPr>
                <w:ind w:firstLine="709"/>
                <w:jc w:val="both"/>
                <w:rPr>
                  <w:szCs w:val="24"/>
                  <w:lang w:val="bg-BG"/>
                </w:rPr>
              </w:pPr>
              <w:r w:rsidRPr="009C599A">
                <w:rPr>
                  <w:szCs w:val="24"/>
                  <w:lang w:val="bg-BG"/>
                </w:rPr>
                <w:t>16. Договор за туристически пакет</w:t>
              </w:r>
            </w:p>
            <w:p w:rsidR="009C599A" w:rsidRPr="009C599A" w:rsidRDefault="009C599A" w:rsidP="009C599A">
              <w:pPr>
                <w:ind w:firstLine="709"/>
                <w:jc w:val="both"/>
                <w:rPr>
                  <w:szCs w:val="24"/>
                  <w:lang w:val="bg-BG"/>
                </w:rPr>
              </w:pPr>
              <w:r w:rsidRPr="009C599A">
                <w:rPr>
                  <w:szCs w:val="24"/>
                  <w:lang w:val="bg-BG"/>
                </w:rPr>
                <w:t>17. Договор за финансови услуги</w:t>
              </w:r>
            </w:p>
            <w:p w:rsidR="00DA6080" w:rsidRPr="00126BEA" w:rsidRDefault="009C599A" w:rsidP="00611C27">
              <w:pPr>
                <w:ind w:firstLine="709"/>
                <w:jc w:val="both"/>
                <w:rPr>
                  <w:lang w:val="bg-BG"/>
                </w:rPr>
              </w:pPr>
              <w:r w:rsidRPr="009C599A">
                <w:rPr>
                  <w:szCs w:val="24"/>
                  <w:lang w:val="bg-BG"/>
                </w:rPr>
                <w:lastRenderedPageBreak/>
                <w:t>18. Потребителски спорове. Помирителни комисии. Индивидуални и колективни искове за защита на потребителите</w:t>
              </w:r>
              <w:r w:rsidR="00611C27">
                <w:rPr>
                  <w:szCs w:val="24"/>
                  <w:lang w:val="bg-BG"/>
                </w:rPr>
                <w:t xml:space="preserve"> </w:t>
              </w: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id w:val="-1245727579"/>
            <w:lock w:val="sdtLocked"/>
            <w:placeholder>
              <w:docPart w:val="780430C84A684CAAB22A9082EFE4E623"/>
            </w:placeholder>
          </w:sdtPr>
          <w:sdtEndPr>
            <w:rPr>
              <w:sz w:val="22"/>
            </w:rPr>
          </w:sdtEndPr>
          <w:sdtContent>
            <w:p w:rsidR="009C599A" w:rsidRPr="00292FCD" w:rsidRDefault="009C599A" w:rsidP="009C599A">
              <w:pPr>
                <w:pStyle w:val="Default"/>
                <w:ind w:left="23" w:firstLine="709"/>
                <w:jc w:val="both"/>
              </w:pPr>
              <w:r w:rsidRPr="00292FCD">
                <w:rPr>
                  <w:b/>
                </w:rPr>
                <w:t>1. Основна литература</w:t>
              </w:r>
              <w:r w:rsidRPr="00292FCD">
                <w:t xml:space="preserve"> </w:t>
              </w:r>
            </w:p>
            <w:p w:rsidR="009C599A" w:rsidRPr="00292FCD" w:rsidRDefault="009C599A" w:rsidP="009C599A">
              <w:pPr>
                <w:pStyle w:val="Default"/>
                <w:ind w:left="23" w:firstLine="709"/>
                <w:jc w:val="both"/>
              </w:pPr>
              <w:r w:rsidRPr="00292FCD">
                <w:t>Големинов, Ч. Основи на българското потреби</w:t>
              </w:r>
              <w:r w:rsidR="002E233F">
                <w:t>телско право. Варна: ВСУ, 2010</w:t>
              </w:r>
            </w:p>
            <w:p w:rsidR="009C599A" w:rsidRPr="00292FCD" w:rsidRDefault="008932ED" w:rsidP="009C599A">
              <w:pPr>
                <w:pStyle w:val="Default"/>
                <w:ind w:left="23" w:firstLine="709"/>
                <w:jc w:val="both"/>
              </w:pPr>
              <w:r w:rsidRPr="00292FCD">
                <w:t xml:space="preserve">Сукарева, Зл. Потребителско право. </w:t>
              </w:r>
              <w:r>
                <w:t xml:space="preserve">Второ доп. изд. </w:t>
              </w:r>
              <w:r w:rsidRPr="00292FCD">
                <w:t>С.: Нова звезда, 20</w:t>
              </w:r>
              <w:r>
                <w:t>22</w:t>
              </w:r>
              <w:r w:rsidRPr="00292FCD">
                <w:t xml:space="preserve"> </w:t>
              </w:r>
              <w:r>
                <w:tab/>
              </w:r>
              <w:r w:rsidR="009C599A" w:rsidRPr="00292FCD">
                <w:t>Сукарева, Зл. Потребителск</w:t>
              </w:r>
              <w:r w:rsidR="002E233F">
                <w:t>о право. С.: Нова звезда, 2015</w:t>
              </w:r>
            </w:p>
            <w:p w:rsidR="00611C27" w:rsidRPr="00292FCD" w:rsidRDefault="009C599A" w:rsidP="009C599A">
              <w:pPr>
                <w:pStyle w:val="Default"/>
                <w:ind w:firstLine="709"/>
                <w:jc w:val="both"/>
              </w:pPr>
              <w:r w:rsidRPr="00292FCD">
                <w:t>Европейско договорно право. Потре</w:t>
              </w:r>
              <w:r w:rsidR="002E233F">
                <w:t>бителски договори. С.:УИ, 2010</w:t>
              </w:r>
            </w:p>
            <w:p w:rsidR="00292FCD" w:rsidRDefault="00292FCD" w:rsidP="009C599A">
              <w:pPr>
                <w:pStyle w:val="Default"/>
                <w:ind w:firstLine="709"/>
                <w:jc w:val="both"/>
                <w:rPr>
                  <w:b/>
                </w:rPr>
              </w:pPr>
            </w:p>
            <w:p w:rsidR="009C599A" w:rsidRPr="009C599A" w:rsidRDefault="009C599A" w:rsidP="009C599A">
              <w:pPr>
                <w:pStyle w:val="Default"/>
                <w:ind w:firstLine="709"/>
                <w:jc w:val="both"/>
                <w:rPr>
                  <w:b/>
                </w:rPr>
              </w:pPr>
              <w:r w:rsidRPr="009C599A">
                <w:rPr>
                  <w:b/>
                </w:rPr>
                <w:t>2. Избрана допълнителна литература</w:t>
              </w:r>
            </w:p>
            <w:p w:rsidR="009C599A" w:rsidRPr="00611C27" w:rsidRDefault="009C599A" w:rsidP="00611C27">
              <w:pPr>
                <w:pStyle w:val="Default"/>
                <w:ind w:firstLine="709"/>
                <w:jc w:val="both"/>
                <w:rPr>
                  <w:sz w:val="20"/>
                  <w:szCs w:val="20"/>
                </w:rPr>
              </w:pPr>
              <w:r w:rsidRPr="00611C27">
                <w:rPr>
                  <w:sz w:val="20"/>
                  <w:szCs w:val="20"/>
                  <w:lang w:val="en-US"/>
                </w:rPr>
                <w:t>Reich</w:t>
              </w:r>
              <w:r w:rsidRPr="00611C27">
                <w:rPr>
                  <w:sz w:val="20"/>
                  <w:szCs w:val="20"/>
                </w:rPr>
                <w:t xml:space="preserve">, </w:t>
              </w:r>
              <w:r w:rsidRPr="00611C27">
                <w:rPr>
                  <w:sz w:val="20"/>
                  <w:szCs w:val="20"/>
                  <w:lang w:val="en-US"/>
                </w:rPr>
                <w:t>N</w:t>
              </w:r>
              <w:r w:rsidRPr="00611C27">
                <w:rPr>
                  <w:sz w:val="20"/>
                  <w:szCs w:val="20"/>
                </w:rPr>
                <w:t xml:space="preserve">. </w:t>
              </w:r>
              <w:r w:rsidRPr="00611C27">
                <w:rPr>
                  <w:sz w:val="20"/>
                  <w:szCs w:val="20"/>
                  <w:lang w:val="en-US"/>
                </w:rPr>
                <w:t>et</w:t>
              </w:r>
              <w:r w:rsidRPr="00611C27">
                <w:rPr>
                  <w:sz w:val="20"/>
                  <w:szCs w:val="20"/>
                </w:rPr>
                <w:t xml:space="preserve"> </w:t>
              </w:r>
              <w:r w:rsidRPr="00611C27">
                <w:rPr>
                  <w:sz w:val="20"/>
                  <w:szCs w:val="20"/>
                  <w:lang w:val="en-US"/>
                </w:rPr>
                <w:t>al</w:t>
              </w:r>
              <w:r w:rsidRPr="00611C27">
                <w:rPr>
                  <w:sz w:val="20"/>
                  <w:szCs w:val="20"/>
                </w:rPr>
                <w:t xml:space="preserve">. </w:t>
              </w:r>
              <w:r w:rsidRPr="00611C27">
                <w:rPr>
                  <w:sz w:val="20"/>
                  <w:szCs w:val="20"/>
                  <w:lang w:val="en-US"/>
                </w:rPr>
                <w:t>European</w:t>
              </w:r>
              <w:r w:rsidRPr="00611C27">
                <w:rPr>
                  <w:sz w:val="20"/>
                  <w:szCs w:val="20"/>
                </w:rPr>
                <w:t xml:space="preserve"> </w:t>
              </w:r>
              <w:r w:rsidRPr="00611C27">
                <w:rPr>
                  <w:sz w:val="20"/>
                  <w:szCs w:val="20"/>
                  <w:lang w:val="en-US"/>
                </w:rPr>
                <w:t>Consumer</w:t>
              </w:r>
              <w:r w:rsidRPr="00611C27">
                <w:rPr>
                  <w:sz w:val="20"/>
                  <w:szCs w:val="20"/>
                </w:rPr>
                <w:t xml:space="preserve"> </w:t>
              </w:r>
              <w:r w:rsidRPr="00611C27">
                <w:rPr>
                  <w:sz w:val="20"/>
                  <w:szCs w:val="20"/>
                  <w:lang w:val="en-US"/>
                </w:rPr>
                <w:t>Law</w:t>
              </w:r>
              <w:r w:rsidRPr="00611C27">
                <w:rPr>
                  <w:sz w:val="20"/>
                  <w:szCs w:val="20"/>
                </w:rPr>
                <w:t>. 2</w:t>
              </w:r>
              <w:r w:rsidRPr="00611C27">
                <w:rPr>
                  <w:sz w:val="20"/>
                  <w:szCs w:val="20"/>
                  <w:lang w:val="en-US"/>
                </w:rPr>
                <w:t>nd</w:t>
              </w:r>
              <w:r w:rsidRPr="00611C27">
                <w:rPr>
                  <w:sz w:val="20"/>
                  <w:szCs w:val="20"/>
                </w:rPr>
                <w:t xml:space="preserve"> </w:t>
              </w:r>
              <w:r w:rsidRPr="00611C27">
                <w:rPr>
                  <w:sz w:val="20"/>
                  <w:szCs w:val="20"/>
                  <w:lang w:val="en-US"/>
                </w:rPr>
                <w:t>ed</w:t>
              </w:r>
              <w:r w:rsidRPr="00611C27">
                <w:rPr>
                  <w:sz w:val="20"/>
                  <w:szCs w:val="20"/>
                </w:rPr>
                <w:t xml:space="preserve">. </w:t>
              </w:r>
              <w:r w:rsidRPr="00611C27">
                <w:rPr>
                  <w:sz w:val="20"/>
                  <w:szCs w:val="20"/>
                  <w:lang w:val="en-US"/>
                </w:rPr>
                <w:t>Cambridge</w:t>
              </w:r>
              <w:r w:rsidRPr="00611C27">
                <w:rPr>
                  <w:sz w:val="20"/>
                  <w:szCs w:val="20"/>
                </w:rPr>
                <w:t>-</w:t>
              </w:r>
              <w:r w:rsidRPr="00611C27">
                <w:rPr>
                  <w:sz w:val="20"/>
                  <w:szCs w:val="20"/>
                  <w:lang w:val="en-US"/>
                </w:rPr>
                <w:t>Antwerp</w:t>
              </w:r>
              <w:r w:rsidRPr="00611C27">
                <w:rPr>
                  <w:sz w:val="20"/>
                  <w:szCs w:val="20"/>
                </w:rPr>
                <w:t>-</w:t>
              </w:r>
              <w:r w:rsidRPr="00611C27">
                <w:rPr>
                  <w:sz w:val="20"/>
                  <w:szCs w:val="20"/>
                  <w:lang w:val="en-US"/>
                </w:rPr>
                <w:t>Portland</w:t>
              </w:r>
              <w:r w:rsidRPr="00611C27">
                <w:rPr>
                  <w:sz w:val="20"/>
                  <w:szCs w:val="20"/>
                </w:rPr>
                <w:t xml:space="preserve">: </w:t>
              </w:r>
              <w:r w:rsidRPr="00611C27">
                <w:rPr>
                  <w:sz w:val="20"/>
                  <w:szCs w:val="20"/>
                  <w:lang w:val="en-US"/>
                </w:rPr>
                <w:t>Intersentia</w:t>
              </w:r>
              <w:r w:rsidRPr="00611C27">
                <w:rPr>
                  <w:sz w:val="20"/>
                  <w:szCs w:val="20"/>
                </w:rPr>
                <w:t>, 2014</w:t>
              </w:r>
            </w:p>
            <w:p w:rsidR="009C599A" w:rsidRPr="00611C27" w:rsidRDefault="009C599A" w:rsidP="00611C27">
              <w:pPr>
                <w:pStyle w:val="Default"/>
                <w:ind w:firstLine="709"/>
                <w:jc w:val="both"/>
                <w:rPr>
                  <w:color w:val="000000" w:themeColor="text1"/>
                  <w:sz w:val="20"/>
                  <w:szCs w:val="20"/>
                </w:rPr>
              </w:pPr>
              <w:r w:rsidRPr="00611C27">
                <w:rPr>
                  <w:sz w:val="20"/>
                  <w:szCs w:val="20"/>
                  <w:lang w:val="en-US"/>
                </w:rPr>
                <w:t xml:space="preserve">Weatherill, S. EU Consumer Law and Policy. </w:t>
              </w:r>
              <w:r w:rsidRPr="00600F6A">
                <w:rPr>
                  <w:sz w:val="20"/>
                  <w:szCs w:val="20"/>
                  <w:lang w:val="fr-FR"/>
                </w:rPr>
                <w:t>2nd ed. Cheltenham, E. Elgar Publ., 2013</w:t>
              </w:r>
              <w:hyperlink r:id="rId8" w:history="1">
                <w:r w:rsidRPr="00611C27">
                  <w:rPr>
                    <w:rStyle w:val="Hyperlink"/>
                    <w:color w:val="000000" w:themeColor="text1"/>
                    <w:sz w:val="20"/>
                    <w:szCs w:val="20"/>
                    <w:u w:val="none"/>
                  </w:rPr>
                  <w:br/>
                </w:r>
                <w:r w:rsidRPr="00611C27">
                  <w:rPr>
                    <w:rStyle w:val="Hyperlink"/>
                    <w:color w:val="000000" w:themeColor="text1"/>
                    <w:sz w:val="20"/>
                    <w:szCs w:val="20"/>
                    <w:u w:val="none"/>
                    <w:lang w:val="fr-FR"/>
                  </w:rPr>
                  <w:tab/>
                </w:r>
                <w:r w:rsidRPr="00611C27">
                  <w:rPr>
                    <w:rStyle w:val="Hyperlink"/>
                    <w:color w:val="000000" w:themeColor="text1"/>
                    <w:sz w:val="20"/>
                    <w:szCs w:val="20"/>
                    <w:u w:val="none"/>
                  </w:rPr>
                  <w:t>Picod, Y. Droit de la consommation. 4e édition</w:t>
                </w:r>
              </w:hyperlink>
              <w:r w:rsidRPr="00611C27">
                <w:rPr>
                  <w:color w:val="000000" w:themeColor="text1"/>
                  <w:sz w:val="20"/>
                  <w:szCs w:val="20"/>
                </w:rPr>
                <w:t>, Sirey, 2018</w:t>
              </w:r>
            </w:p>
            <w:p w:rsidR="009C599A" w:rsidRPr="00611C27" w:rsidRDefault="009C599A" w:rsidP="00611C27">
              <w:pPr>
                <w:pStyle w:val="Default"/>
                <w:ind w:firstLine="709"/>
                <w:jc w:val="both"/>
                <w:rPr>
                  <w:sz w:val="20"/>
                  <w:szCs w:val="20"/>
                </w:rPr>
              </w:pPr>
              <w:r w:rsidRPr="00611C27">
                <w:rPr>
                  <w:sz w:val="20"/>
                  <w:szCs w:val="20"/>
                  <w:lang w:val="fr-FR"/>
                </w:rPr>
                <w:t>Calais</w:t>
              </w:r>
              <w:r w:rsidRPr="00611C27">
                <w:rPr>
                  <w:sz w:val="20"/>
                  <w:szCs w:val="20"/>
                </w:rPr>
                <w:t>-</w:t>
              </w:r>
              <w:r w:rsidRPr="00611C27">
                <w:rPr>
                  <w:sz w:val="20"/>
                  <w:szCs w:val="20"/>
                  <w:lang w:val="fr-FR"/>
                </w:rPr>
                <w:t>Auloy</w:t>
              </w:r>
              <w:r w:rsidRPr="00611C27">
                <w:rPr>
                  <w:sz w:val="20"/>
                  <w:szCs w:val="20"/>
                </w:rPr>
                <w:t xml:space="preserve">, </w:t>
              </w:r>
              <w:r w:rsidRPr="00611C27">
                <w:rPr>
                  <w:sz w:val="20"/>
                  <w:szCs w:val="20"/>
                  <w:lang w:val="fr-FR"/>
                </w:rPr>
                <w:t>J</w:t>
              </w:r>
              <w:r w:rsidRPr="00611C27">
                <w:rPr>
                  <w:sz w:val="20"/>
                  <w:szCs w:val="20"/>
                </w:rPr>
                <w:t xml:space="preserve">., </w:t>
              </w:r>
              <w:r w:rsidRPr="00611C27">
                <w:rPr>
                  <w:sz w:val="20"/>
                  <w:szCs w:val="20"/>
                  <w:lang w:val="fr-FR"/>
                </w:rPr>
                <w:t>H</w:t>
              </w:r>
              <w:r w:rsidRPr="00611C27">
                <w:rPr>
                  <w:sz w:val="20"/>
                  <w:szCs w:val="20"/>
                </w:rPr>
                <w:t xml:space="preserve">. </w:t>
              </w:r>
              <w:r w:rsidRPr="00611C27">
                <w:rPr>
                  <w:sz w:val="20"/>
                  <w:szCs w:val="20"/>
                  <w:lang w:val="fr-FR"/>
                </w:rPr>
                <w:t>Temple</w:t>
              </w:r>
              <w:r w:rsidRPr="00611C27">
                <w:rPr>
                  <w:sz w:val="20"/>
                  <w:szCs w:val="20"/>
                </w:rPr>
                <w:t xml:space="preserve">. </w:t>
              </w:r>
              <w:r w:rsidRPr="00611C27">
                <w:rPr>
                  <w:sz w:val="20"/>
                  <w:szCs w:val="20"/>
                  <w:lang w:val="fr-FR"/>
                </w:rPr>
                <w:t xml:space="preserve">Droit de la consommation, </w:t>
              </w:r>
              <w:r w:rsidRPr="00611C27">
                <w:rPr>
                  <w:sz w:val="20"/>
                  <w:szCs w:val="20"/>
                </w:rPr>
                <w:t>9</w:t>
              </w:r>
              <w:r w:rsidRPr="00611C27">
                <w:rPr>
                  <w:sz w:val="20"/>
                  <w:szCs w:val="20"/>
                  <w:lang w:val="fr-FR"/>
                </w:rPr>
                <w:t>e ed., P.: Dalloz, 201</w:t>
              </w:r>
              <w:r w:rsidRPr="00611C27">
                <w:rPr>
                  <w:sz w:val="20"/>
                  <w:szCs w:val="20"/>
                </w:rPr>
                <w:t>5</w:t>
              </w:r>
            </w:p>
            <w:p w:rsidR="009C599A" w:rsidRDefault="009C599A" w:rsidP="00611C27">
              <w:pPr>
                <w:pStyle w:val="Default"/>
                <w:ind w:firstLine="709"/>
                <w:jc w:val="both"/>
                <w:rPr>
                  <w:sz w:val="20"/>
                  <w:szCs w:val="20"/>
                </w:rPr>
              </w:pPr>
              <w:r w:rsidRPr="00611C27">
                <w:rPr>
                  <w:sz w:val="20"/>
                  <w:szCs w:val="20"/>
                  <w:lang w:val="fr-FR"/>
                </w:rPr>
                <w:t>Sauphanor-Brouillard, N. et al. Traité de droit civil. Les contrats de consommation. R</w:t>
              </w:r>
              <w:r w:rsidRPr="00600F6A">
                <w:rPr>
                  <w:sz w:val="20"/>
                  <w:szCs w:val="20"/>
                  <w:lang w:val="ru-RU"/>
                </w:rPr>
                <w:t>è</w:t>
              </w:r>
              <w:r w:rsidRPr="00611C27">
                <w:rPr>
                  <w:sz w:val="20"/>
                  <w:szCs w:val="20"/>
                  <w:lang w:val="fr-FR"/>
                </w:rPr>
                <w:t>gles</w:t>
              </w:r>
              <w:r w:rsidRPr="00600F6A">
                <w:rPr>
                  <w:sz w:val="20"/>
                  <w:szCs w:val="20"/>
                  <w:lang w:val="ru-RU"/>
                </w:rPr>
                <w:t xml:space="preserve"> </w:t>
              </w:r>
              <w:r w:rsidRPr="00611C27">
                <w:rPr>
                  <w:sz w:val="20"/>
                  <w:szCs w:val="20"/>
                  <w:lang w:val="fr-FR"/>
                </w:rPr>
                <w:t>communes</w:t>
              </w:r>
              <w:r w:rsidRPr="00600F6A">
                <w:rPr>
                  <w:sz w:val="20"/>
                  <w:szCs w:val="20"/>
                  <w:lang w:val="ru-RU"/>
                </w:rPr>
                <w:t>. 2</w:t>
              </w:r>
              <w:r w:rsidRPr="00611C27">
                <w:rPr>
                  <w:sz w:val="20"/>
                  <w:szCs w:val="20"/>
                  <w:lang w:val="fr-FR"/>
                </w:rPr>
                <w:t>e</w:t>
              </w:r>
              <w:r w:rsidRPr="00600F6A">
                <w:rPr>
                  <w:sz w:val="20"/>
                  <w:szCs w:val="20"/>
                  <w:lang w:val="ru-RU"/>
                </w:rPr>
                <w:t xml:space="preserve"> </w:t>
              </w:r>
              <w:r w:rsidRPr="00611C27">
                <w:rPr>
                  <w:sz w:val="20"/>
                  <w:szCs w:val="20"/>
                  <w:lang w:val="fr-FR"/>
                </w:rPr>
                <w:t>ed</w:t>
              </w:r>
              <w:r w:rsidRPr="00600F6A">
                <w:rPr>
                  <w:sz w:val="20"/>
                  <w:szCs w:val="20"/>
                  <w:lang w:val="ru-RU"/>
                </w:rPr>
                <w:t xml:space="preserve">. </w:t>
              </w:r>
              <w:r w:rsidRPr="00611C27">
                <w:rPr>
                  <w:sz w:val="20"/>
                  <w:szCs w:val="20"/>
                  <w:lang w:val="fr-FR"/>
                </w:rPr>
                <w:t>Paris</w:t>
              </w:r>
              <w:r w:rsidRPr="00600F6A">
                <w:rPr>
                  <w:sz w:val="20"/>
                  <w:szCs w:val="20"/>
                  <w:lang w:val="ru-RU"/>
                </w:rPr>
                <w:t xml:space="preserve">: </w:t>
              </w:r>
              <w:r w:rsidRPr="00611C27">
                <w:rPr>
                  <w:sz w:val="20"/>
                  <w:szCs w:val="20"/>
                  <w:lang w:val="fr-FR"/>
                </w:rPr>
                <w:t>LGDJ</w:t>
              </w:r>
              <w:r w:rsidRPr="00600F6A">
                <w:rPr>
                  <w:sz w:val="20"/>
                  <w:szCs w:val="20"/>
                  <w:lang w:val="ru-RU"/>
                </w:rPr>
                <w:t>, 2018</w:t>
              </w:r>
            </w:p>
            <w:p w:rsidR="00704D80" w:rsidRPr="00E2703D" w:rsidRDefault="00704D80" w:rsidP="00611C27">
              <w:pPr>
                <w:pStyle w:val="Default"/>
                <w:ind w:firstLine="709"/>
                <w:jc w:val="both"/>
                <w:rPr>
                  <w:sz w:val="20"/>
                  <w:szCs w:val="20"/>
                </w:rPr>
              </w:pPr>
              <w:r w:rsidRPr="00E2703D">
                <w:rPr>
                  <w:sz w:val="20"/>
                  <w:szCs w:val="20"/>
                </w:rPr>
                <w:t>Стойчев, Кр. Тенденции в развитието на българското право.</w:t>
              </w:r>
              <w:r w:rsidR="00E2703D" w:rsidRPr="00E2703D">
                <w:rPr>
                  <w:sz w:val="20"/>
                  <w:szCs w:val="20"/>
                </w:rPr>
                <w:t xml:space="preserve"> - В: Правото в ХХІ век - предизвикателства и перспективи. Сборник от международната научна конференция по случай 30 г. от създаването на ЮФ на П</w:t>
              </w:r>
              <w:r w:rsidR="00E2703D">
                <w:rPr>
                  <w:sz w:val="20"/>
                  <w:szCs w:val="20"/>
                </w:rPr>
                <w:t>ловдивския университет</w:t>
              </w:r>
              <w:r w:rsidR="00187A22">
                <w:rPr>
                  <w:sz w:val="20"/>
                  <w:szCs w:val="20"/>
                </w:rPr>
                <w:t>,</w:t>
              </w:r>
              <w:r w:rsidR="00E2703D" w:rsidRPr="00E2703D">
                <w:rPr>
                  <w:sz w:val="20"/>
                  <w:szCs w:val="20"/>
                </w:rPr>
                <w:t xml:space="preserve"> 13 и 14 октомври 2022 г. Т. І. Пловдив, </w:t>
              </w:r>
              <w:r w:rsidR="00E2703D">
                <w:rPr>
                  <w:sz w:val="20"/>
                  <w:szCs w:val="20"/>
                </w:rPr>
                <w:t>УИ ,,Паисий Хилендарски"</w:t>
              </w:r>
              <w:r w:rsidR="00E2703D" w:rsidRPr="00E2703D">
                <w:rPr>
                  <w:sz w:val="20"/>
                  <w:szCs w:val="20"/>
                </w:rPr>
                <w:t>, 2023. 38-47.</w:t>
              </w:r>
            </w:p>
            <w:p w:rsidR="00BF66C5" w:rsidRPr="00BF66C5" w:rsidRDefault="00BF66C5" w:rsidP="00611C27">
              <w:pPr>
                <w:pStyle w:val="Default"/>
                <w:ind w:firstLine="709"/>
                <w:jc w:val="both"/>
                <w:rPr>
                  <w:rFonts w:ascii="All Times New Roman" w:hAnsi="All Times New Roman" w:cs="All Times New Roman"/>
                </w:rPr>
              </w:pPr>
              <w:r w:rsidRPr="00611C27">
                <w:rPr>
                  <w:sz w:val="20"/>
                  <w:szCs w:val="20"/>
                </w:rPr>
                <w:t xml:space="preserve">Сукарева, З. </w:t>
              </w:r>
              <w:r w:rsidRPr="00BF66C5">
                <w:rPr>
                  <w:rFonts w:ascii="All Times New Roman" w:hAnsi="All Times New Roman" w:cs="All Times New Roman"/>
                  <w:sz w:val="20"/>
                  <w:szCs w:val="20"/>
                  <w:shd w:val="clear" w:color="auto" w:fill="FFFFFF"/>
                </w:rPr>
                <w:t>Тенденции в развитието на европейското право за защита на потребителите и отражението им върху двата предложени проекта за директиви относно цифровите договори и онлайн</w:t>
              </w:r>
              <w:r>
                <w:rPr>
                  <w:rFonts w:ascii="Helvetica" w:hAnsi="Helvetica" w:cs="Helvetica"/>
                  <w:sz w:val="20"/>
                  <w:szCs w:val="20"/>
                  <w:shd w:val="clear" w:color="auto" w:fill="FFFFFF"/>
                </w:rPr>
                <w:t xml:space="preserve"> </w:t>
              </w:r>
              <w:r w:rsidRPr="00BF66C5">
                <w:rPr>
                  <w:rFonts w:ascii="All Times New Roman" w:hAnsi="All Times New Roman" w:cs="All Times New Roman"/>
                  <w:sz w:val="20"/>
                  <w:szCs w:val="20"/>
                  <w:shd w:val="clear" w:color="auto" w:fill="FFFFFF"/>
                </w:rPr>
                <w:t>продажбите</w:t>
              </w:r>
              <w:r>
                <w:rPr>
                  <w:rFonts w:ascii="All Times New Roman" w:hAnsi="All Times New Roman" w:cs="All Times New Roman"/>
                  <w:sz w:val="20"/>
                  <w:szCs w:val="20"/>
                  <w:shd w:val="clear" w:color="auto" w:fill="FFFFFF"/>
                </w:rPr>
                <w:t xml:space="preserve">, Бизнес и право, 2018, № 2, 5-24, </w:t>
              </w:r>
              <w:hyperlink r:id="rId9" w:tgtFrame="_blank" w:history="1">
                <w:r w:rsidRPr="00BF66C5">
                  <w:rPr>
                    <w:rStyle w:val="Hyperlink"/>
                    <w:rFonts w:ascii="All Times New Roman" w:hAnsi="All Times New Roman" w:cs="All Times New Roman"/>
                    <w:sz w:val="20"/>
                    <w:szCs w:val="20"/>
                    <w:shd w:val="clear" w:color="auto" w:fill="FFFFFF"/>
                  </w:rPr>
                  <w:t>http://business-law.unwe.bg/bg/journalissues/article/10004</w:t>
                </w:r>
              </w:hyperlink>
            </w:p>
            <w:p w:rsidR="009C599A" w:rsidRPr="00611C27" w:rsidRDefault="00BF66C5" w:rsidP="00611C27">
              <w:pPr>
                <w:pStyle w:val="Default"/>
                <w:ind w:firstLine="709"/>
                <w:jc w:val="both"/>
                <w:rPr>
                  <w:sz w:val="20"/>
                  <w:szCs w:val="20"/>
                </w:rPr>
              </w:pPr>
              <w:r w:rsidRPr="00611C27">
                <w:rPr>
                  <w:sz w:val="20"/>
                  <w:szCs w:val="20"/>
                </w:rPr>
                <w:t xml:space="preserve">Сукарева, З. </w:t>
              </w:r>
              <w:r w:rsidR="009C599A" w:rsidRPr="00611C27">
                <w:rPr>
                  <w:sz w:val="20"/>
                  <w:szCs w:val="20"/>
                  <w:shd w:val="clear" w:color="auto" w:fill="FFFFFF"/>
                </w:rPr>
                <w:t>Нови процеси в европейското потребителско право</w:t>
              </w:r>
              <w:r w:rsidR="009C599A" w:rsidRPr="00611C27">
                <w:rPr>
                  <w:sz w:val="20"/>
                  <w:szCs w:val="20"/>
                </w:rPr>
                <w:t xml:space="preserve"> – В:</w:t>
              </w:r>
              <w:r w:rsidR="009C599A" w:rsidRPr="00611C27">
                <w:rPr>
                  <w:sz w:val="20"/>
                  <w:szCs w:val="20"/>
                  <w:shd w:val="clear" w:color="auto" w:fill="FFFFFF"/>
                </w:rPr>
                <w:t xml:space="preserve"> </w:t>
              </w:r>
              <w:r w:rsidR="009C599A" w:rsidRPr="00611C27">
                <w:rPr>
                  <w:sz w:val="20"/>
                  <w:szCs w:val="20"/>
                </w:rPr>
                <w:t>Развитие на правото в глобализиращия се свят. Юбилеен сборник по случай 100–годишнината от рождението на акад. Л. Василев и проф. дюн Ж. Сталев и 90–годишнината от рождението на проф. дюн В. Таджер. Съст. Е. Матеева и Н. Колев. С., Фенея, 2013</w:t>
              </w:r>
            </w:p>
            <w:p w:rsidR="00E2703D" w:rsidRPr="00E2703D" w:rsidRDefault="00704D80" w:rsidP="00E2703D">
              <w:pPr>
                <w:pStyle w:val="Default"/>
                <w:ind w:firstLine="709"/>
                <w:jc w:val="both"/>
                <w:rPr>
                  <w:sz w:val="20"/>
                  <w:szCs w:val="20"/>
                </w:rPr>
              </w:pPr>
              <w:r w:rsidRPr="00E2703D">
                <w:rPr>
                  <w:sz w:val="20"/>
                  <w:szCs w:val="20"/>
                </w:rPr>
                <w:t>Митев, Кр. Д</w:t>
              </w:r>
              <w:r w:rsidRPr="00E2703D">
                <w:rPr>
                  <w:sz w:val="20"/>
                  <w:szCs w:val="20"/>
                  <w:shd w:val="clear" w:color="auto" w:fill="FFFFFF"/>
                </w:rPr>
                <w:t>оговори за предоставяне на цифрово съдържание.</w:t>
              </w:r>
              <w:r w:rsidR="00E2703D" w:rsidRPr="00E2703D">
                <w:rPr>
                  <w:sz w:val="20"/>
                  <w:szCs w:val="20"/>
                </w:rPr>
                <w:t xml:space="preserve"> - В: Правото в ХХІ век - предизвикателства и перспективи. Сборник от международната научна конференция по случай 30 г. от създаването на ЮФ на П</w:t>
              </w:r>
              <w:r w:rsidR="00E2703D">
                <w:rPr>
                  <w:sz w:val="20"/>
                  <w:szCs w:val="20"/>
                </w:rPr>
                <w:t>ловдивския университет</w:t>
              </w:r>
              <w:r w:rsidR="00187A22">
                <w:rPr>
                  <w:sz w:val="20"/>
                  <w:szCs w:val="20"/>
                </w:rPr>
                <w:t>,</w:t>
              </w:r>
              <w:r w:rsidR="00E2703D" w:rsidRPr="00E2703D">
                <w:rPr>
                  <w:sz w:val="20"/>
                  <w:szCs w:val="20"/>
                </w:rPr>
                <w:t xml:space="preserve"> 13 и 14 октомври 2022 г. Т. І. Пловдив, </w:t>
              </w:r>
              <w:r w:rsidR="00E2703D">
                <w:rPr>
                  <w:sz w:val="20"/>
                  <w:szCs w:val="20"/>
                </w:rPr>
                <w:t>УИ ,,Паисий Хилендарски"</w:t>
              </w:r>
              <w:r w:rsidR="00A33B09">
                <w:rPr>
                  <w:sz w:val="20"/>
                  <w:szCs w:val="20"/>
                </w:rPr>
                <w:t>, 2023</w:t>
              </w:r>
              <w:r w:rsidR="00E2703D" w:rsidRPr="00E2703D">
                <w:rPr>
                  <w:sz w:val="20"/>
                  <w:szCs w:val="20"/>
                </w:rPr>
                <w:t>, 247-270.</w:t>
              </w:r>
            </w:p>
            <w:p w:rsidR="009C599A" w:rsidRDefault="009C599A" w:rsidP="00611C27">
              <w:pPr>
                <w:pStyle w:val="Default"/>
                <w:ind w:firstLine="708"/>
                <w:jc w:val="both"/>
                <w:rPr>
                  <w:sz w:val="20"/>
                  <w:szCs w:val="20"/>
                </w:rPr>
              </w:pPr>
              <w:r w:rsidRPr="00611C27">
                <w:rPr>
                  <w:sz w:val="20"/>
                  <w:szCs w:val="20"/>
                </w:rPr>
                <w:t xml:space="preserve">Митев, Кр. </w:t>
              </w:r>
              <w:r w:rsidRPr="00611C27">
                <w:rPr>
                  <w:bCs/>
                  <w:iCs/>
                  <w:sz w:val="20"/>
                  <w:szCs w:val="20"/>
                </w:rPr>
                <w:t xml:space="preserve">Непоръчаната доставка на стоки и услуги по чл. 62 ЗЗП и институтът на неоснователното обогатяване. </w:t>
              </w:r>
              <w:r w:rsidR="00187A22">
                <w:rPr>
                  <w:bCs/>
                  <w:iCs/>
                  <w:sz w:val="20"/>
                  <w:szCs w:val="20"/>
                </w:rPr>
                <w:t xml:space="preserve">Съвременно право, 2010, № 6, </w:t>
              </w:r>
              <w:r w:rsidRPr="00611C27">
                <w:rPr>
                  <w:bCs/>
                  <w:iCs/>
                  <w:sz w:val="20"/>
                  <w:szCs w:val="20"/>
                </w:rPr>
                <w:t>7-25</w:t>
              </w:r>
            </w:p>
            <w:p w:rsidR="008F04C1" w:rsidRDefault="008F04C1" w:rsidP="00611C27">
              <w:pPr>
                <w:pStyle w:val="Default"/>
                <w:ind w:firstLine="708"/>
                <w:jc w:val="both"/>
                <w:rPr>
                  <w:sz w:val="20"/>
                  <w:szCs w:val="20"/>
                </w:rPr>
              </w:pPr>
              <w:r w:rsidRPr="00611C27">
                <w:rPr>
                  <w:sz w:val="20"/>
                  <w:szCs w:val="20"/>
                </w:rPr>
                <w:t>Митев, Кр.</w:t>
              </w:r>
              <w:r>
                <w:rPr>
                  <w:sz w:val="20"/>
                  <w:szCs w:val="20"/>
                </w:rPr>
                <w:t xml:space="preserve"> Правото на обезщетение по чл. 116 ЗЗП</w:t>
              </w:r>
              <w:r w:rsidR="00187A22">
                <w:rPr>
                  <w:sz w:val="20"/>
                  <w:szCs w:val="20"/>
                </w:rPr>
                <w:t xml:space="preserve">. Търговско право, 2008, № 5, </w:t>
              </w:r>
              <w:r>
                <w:rPr>
                  <w:sz w:val="20"/>
                  <w:szCs w:val="20"/>
                </w:rPr>
                <w:t>57-82</w:t>
              </w:r>
            </w:p>
            <w:p w:rsidR="00E2703D" w:rsidRPr="00E2703D" w:rsidRDefault="00E2703D" w:rsidP="00E2703D">
              <w:pPr>
                <w:pStyle w:val="Default"/>
                <w:ind w:firstLine="709"/>
                <w:jc w:val="both"/>
                <w:rPr>
                  <w:sz w:val="20"/>
                  <w:szCs w:val="20"/>
                </w:rPr>
              </w:pPr>
              <w:r w:rsidRPr="00E2703D">
                <w:rPr>
                  <w:sz w:val="20"/>
                  <w:szCs w:val="20"/>
                </w:rPr>
                <w:t xml:space="preserve">Колева, Ж. Примамващата реклама като нелоялна търговска практика. - В: Правото в ХХІ век - предизвикателства и перспективи. </w:t>
              </w:r>
              <w:r w:rsidR="00A33B09" w:rsidRPr="00E2703D">
                <w:rPr>
                  <w:sz w:val="20"/>
                  <w:szCs w:val="20"/>
                </w:rPr>
                <w:t>Сборник от международната научна конференция по случай 30 г. от създаването на ЮФ на П</w:t>
              </w:r>
              <w:r w:rsidR="00A33B09">
                <w:rPr>
                  <w:sz w:val="20"/>
                  <w:szCs w:val="20"/>
                </w:rPr>
                <w:t>ловдивския университет</w:t>
              </w:r>
              <w:r w:rsidR="00187A22">
                <w:rPr>
                  <w:sz w:val="20"/>
                  <w:szCs w:val="20"/>
                </w:rPr>
                <w:t>,</w:t>
              </w:r>
              <w:r w:rsidR="00A33B09" w:rsidRPr="00E2703D">
                <w:rPr>
                  <w:sz w:val="20"/>
                  <w:szCs w:val="20"/>
                </w:rPr>
                <w:t xml:space="preserve"> 13 и 14 октомври 2022 г. Т. І. Пловдив, </w:t>
              </w:r>
              <w:r w:rsidR="00A33B09">
                <w:rPr>
                  <w:sz w:val="20"/>
                  <w:szCs w:val="20"/>
                </w:rPr>
                <w:t>УИ ,,Паисий Хилендарски", 2023,</w:t>
              </w:r>
              <w:r w:rsidR="00A33B09" w:rsidRPr="00E2703D">
                <w:rPr>
                  <w:sz w:val="20"/>
                  <w:szCs w:val="20"/>
                </w:rPr>
                <w:t xml:space="preserve"> </w:t>
              </w:r>
              <w:r w:rsidRPr="00E2703D">
                <w:rPr>
                  <w:sz w:val="20"/>
                  <w:szCs w:val="20"/>
                </w:rPr>
                <w:t>299-314.</w:t>
              </w:r>
            </w:p>
            <w:p w:rsidR="009C599A" w:rsidRPr="00611C27" w:rsidRDefault="009C599A" w:rsidP="00611C27">
              <w:pPr>
                <w:pStyle w:val="Default"/>
                <w:ind w:firstLine="709"/>
                <w:jc w:val="both"/>
                <w:rPr>
                  <w:color w:val="101010"/>
                  <w:sz w:val="20"/>
                  <w:szCs w:val="20"/>
                  <w:shd w:val="clear" w:color="auto" w:fill="FFFFFF"/>
                </w:rPr>
              </w:pPr>
              <w:r w:rsidRPr="00611C27">
                <w:rPr>
                  <w:color w:val="101010"/>
                  <w:sz w:val="20"/>
                  <w:szCs w:val="20"/>
                  <w:shd w:val="clear" w:color="auto" w:fill="FFFFFF"/>
                </w:rPr>
                <w:t>Торманов, З. Договорът за организирано туристическо пътуване. С: Сиби, 2012</w:t>
              </w:r>
            </w:p>
            <w:p w:rsidR="009C599A" w:rsidRPr="00611C27" w:rsidRDefault="009C599A" w:rsidP="00611C27">
              <w:pPr>
                <w:spacing w:line="240" w:lineRule="auto"/>
                <w:jc w:val="both"/>
                <w:rPr>
                  <w:sz w:val="20"/>
                  <w:szCs w:val="20"/>
                  <w:lang w:val="bg-BG"/>
                </w:rPr>
              </w:pPr>
              <w:r w:rsidRPr="00611C27">
                <w:rPr>
                  <w:sz w:val="20"/>
                  <w:szCs w:val="20"/>
                  <w:lang w:val="bg-BG"/>
                </w:rPr>
                <w:tab/>
                <w:t xml:space="preserve">Варадинов, О. Нелоялни практики в отношенията търговец - потребител. </w:t>
              </w:r>
              <w:r w:rsidRPr="00126BEA">
                <w:rPr>
                  <w:sz w:val="20"/>
                  <w:szCs w:val="20"/>
                  <w:lang w:val="bg-BG"/>
                </w:rPr>
                <w:t xml:space="preserve">С.: Сиби, 2014 </w:t>
              </w:r>
            </w:p>
            <w:p w:rsidR="009C599A" w:rsidRPr="00611C27" w:rsidRDefault="009C599A" w:rsidP="00611C27">
              <w:pPr>
                <w:spacing w:line="240" w:lineRule="auto"/>
                <w:jc w:val="both"/>
                <w:rPr>
                  <w:sz w:val="20"/>
                  <w:szCs w:val="20"/>
                  <w:lang w:val="bg-BG"/>
                </w:rPr>
              </w:pPr>
              <w:r w:rsidRPr="00611C27">
                <w:rPr>
                  <w:sz w:val="20"/>
                  <w:szCs w:val="20"/>
                  <w:lang w:val="bg-BG"/>
                </w:rPr>
                <w:tab/>
              </w:r>
              <w:r w:rsidRPr="00611C27">
                <w:rPr>
                  <w:rStyle w:val="Strong"/>
                  <w:b w:val="0"/>
                  <w:color w:val="101010"/>
                  <w:sz w:val="20"/>
                  <w:szCs w:val="20"/>
                  <w:lang w:val="bg-BG"/>
                </w:rPr>
                <w:t>Йончева, Т.</w:t>
              </w:r>
              <w:r w:rsidRPr="00611C27">
                <w:rPr>
                  <w:rStyle w:val="Strong"/>
                  <w:color w:val="101010"/>
                  <w:sz w:val="20"/>
                  <w:szCs w:val="20"/>
                  <w:lang w:val="bg-BG"/>
                </w:rPr>
                <w:t xml:space="preserve"> </w:t>
              </w:r>
              <w:r w:rsidRPr="00611C27">
                <w:rPr>
                  <w:color w:val="101010"/>
                  <w:sz w:val="20"/>
                  <w:szCs w:val="20"/>
                  <w:shd w:val="clear" w:color="auto" w:fill="FFFFFF"/>
                  <w:lang w:val="bg-BG"/>
                </w:rPr>
                <w:t xml:space="preserve">Въпроси на неизпълнението на договора за организирано туристическо пътуване. </w:t>
              </w:r>
              <w:r w:rsidRPr="00611C27">
                <w:rPr>
                  <w:sz w:val="20"/>
                  <w:szCs w:val="20"/>
                  <w:lang w:val="bg-BG"/>
                </w:rPr>
                <w:t xml:space="preserve">- В: </w:t>
              </w:r>
              <w:r w:rsidRPr="00611C27">
                <w:rPr>
                  <w:i/>
                  <w:sz w:val="20"/>
                  <w:szCs w:val="20"/>
                </w:rPr>
                <w:t>Soft</w:t>
              </w:r>
              <w:r w:rsidRPr="00611C27">
                <w:rPr>
                  <w:i/>
                  <w:sz w:val="20"/>
                  <w:szCs w:val="20"/>
                  <w:lang w:val="bg-BG"/>
                </w:rPr>
                <w:t xml:space="preserve"> </w:t>
              </w:r>
              <w:r w:rsidRPr="00611C27">
                <w:rPr>
                  <w:i/>
                  <w:sz w:val="20"/>
                  <w:szCs w:val="20"/>
                </w:rPr>
                <w:t>law</w:t>
              </w:r>
              <w:r w:rsidRPr="00611C27">
                <w:rPr>
                  <w:sz w:val="20"/>
                  <w:szCs w:val="20"/>
                  <w:lang w:val="bg-BG"/>
                </w:rPr>
                <w:t xml:space="preserve"> и съвременното право, С. Сиби, 2017</w:t>
              </w:r>
            </w:p>
            <w:p w:rsidR="009C599A" w:rsidRPr="00611C27" w:rsidRDefault="009C599A" w:rsidP="00611C27">
              <w:pPr>
                <w:spacing w:line="240" w:lineRule="auto"/>
                <w:jc w:val="both"/>
                <w:rPr>
                  <w:rFonts w:eastAsia="Calibri"/>
                  <w:sz w:val="20"/>
                  <w:szCs w:val="20"/>
                  <w:lang w:val="bg-BG"/>
                </w:rPr>
              </w:pPr>
              <w:r w:rsidRPr="00611C27">
                <w:rPr>
                  <w:sz w:val="20"/>
                  <w:szCs w:val="20"/>
                  <w:lang w:val="bg-BG"/>
                </w:rPr>
                <w:tab/>
              </w:r>
              <w:r w:rsidRPr="00611C27">
                <w:rPr>
                  <w:color w:val="101010"/>
                  <w:sz w:val="20"/>
                  <w:szCs w:val="20"/>
                  <w:shd w:val="clear" w:color="auto" w:fill="FFFFFF"/>
                  <w:lang w:val="bg-BG"/>
                </w:rPr>
                <w:t xml:space="preserve">Йончева, Т. Отговорност на туроператора за причинени имуществени и неимуществени вреди на потребители на организирани туристически пътувания. Адвокатски преглед, 2015, № 4-5, </w:t>
              </w:r>
              <w:r w:rsidRPr="00611C27">
                <w:rPr>
                  <w:rFonts w:eastAsia="Calibri"/>
                  <w:sz w:val="20"/>
                  <w:szCs w:val="20"/>
                  <w:lang w:val="bg-BG"/>
                </w:rPr>
                <w:t>достъпно от сайта на Висшия адвокатски съвет (</w:t>
              </w:r>
              <w:r w:rsidRPr="00611C27">
                <w:rPr>
                  <w:rFonts w:eastAsia="Calibri"/>
                  <w:i/>
                  <w:sz w:val="20"/>
                  <w:szCs w:val="20"/>
                </w:rPr>
                <w:t>http</w:t>
              </w:r>
              <w:r w:rsidRPr="00611C27">
                <w:rPr>
                  <w:rFonts w:eastAsia="Calibri"/>
                  <w:i/>
                  <w:sz w:val="20"/>
                  <w:szCs w:val="20"/>
                  <w:lang w:val="bg-BG"/>
                </w:rPr>
                <w:t>://</w:t>
              </w:r>
              <w:r w:rsidRPr="00611C27">
                <w:rPr>
                  <w:rFonts w:eastAsia="Calibri"/>
                  <w:i/>
                  <w:sz w:val="20"/>
                  <w:szCs w:val="20"/>
                </w:rPr>
                <w:t>www</w:t>
              </w:r>
              <w:r w:rsidRPr="00611C27">
                <w:rPr>
                  <w:rFonts w:eastAsia="Calibri"/>
                  <w:i/>
                  <w:sz w:val="20"/>
                  <w:szCs w:val="20"/>
                  <w:lang w:val="bg-BG"/>
                </w:rPr>
                <w:t>.</w:t>
              </w:r>
              <w:r w:rsidRPr="00611C27">
                <w:rPr>
                  <w:rFonts w:eastAsia="Calibri"/>
                  <w:i/>
                  <w:sz w:val="20"/>
                  <w:szCs w:val="20"/>
                </w:rPr>
                <w:t>vas</w:t>
              </w:r>
              <w:r w:rsidRPr="00611C27">
                <w:rPr>
                  <w:rFonts w:eastAsia="Calibri"/>
                  <w:i/>
                  <w:sz w:val="20"/>
                  <w:szCs w:val="20"/>
                  <w:lang w:val="bg-BG"/>
                </w:rPr>
                <w:t>.</w:t>
              </w:r>
              <w:r w:rsidRPr="00611C27">
                <w:rPr>
                  <w:rFonts w:eastAsia="Calibri"/>
                  <w:i/>
                  <w:sz w:val="20"/>
                  <w:szCs w:val="20"/>
                </w:rPr>
                <w:t>bg</w:t>
              </w:r>
              <w:r w:rsidRPr="00611C27">
                <w:rPr>
                  <w:rFonts w:eastAsia="Calibri"/>
                  <w:sz w:val="20"/>
                  <w:szCs w:val="20"/>
                  <w:lang w:val="bg-BG"/>
                </w:rPr>
                <w:t xml:space="preserve"> )</w:t>
              </w:r>
            </w:p>
            <w:p w:rsidR="009C599A" w:rsidRPr="00611C27" w:rsidRDefault="009C599A" w:rsidP="00611C27">
              <w:pPr>
                <w:spacing w:line="240" w:lineRule="auto"/>
                <w:jc w:val="both"/>
                <w:rPr>
                  <w:sz w:val="20"/>
                  <w:szCs w:val="20"/>
                  <w:lang w:val="bg-BG"/>
                </w:rPr>
              </w:pPr>
              <w:r w:rsidRPr="00611C27">
                <w:rPr>
                  <w:rFonts w:eastAsia="Calibri"/>
                  <w:sz w:val="20"/>
                  <w:szCs w:val="20"/>
                  <w:lang w:val="bg-BG"/>
                </w:rPr>
                <w:tab/>
              </w:r>
              <w:r w:rsidRPr="00611C27">
                <w:rPr>
                  <w:sz w:val="20"/>
                  <w:szCs w:val="20"/>
                  <w:lang w:val="bg-BG"/>
                </w:rPr>
                <w:t>Шопов, А. Задължението да се приложи законът, по-благоприятен за потребите</w:t>
              </w:r>
              <w:r w:rsidR="00187A22">
                <w:rPr>
                  <w:sz w:val="20"/>
                  <w:szCs w:val="20"/>
                  <w:lang w:val="bg-BG"/>
                </w:rPr>
                <w:t xml:space="preserve">ля. Правна мисъл, 2015, № 1, </w:t>
              </w:r>
              <w:r w:rsidRPr="00611C27">
                <w:rPr>
                  <w:sz w:val="20"/>
                  <w:szCs w:val="20"/>
                  <w:lang w:val="bg-BG"/>
                </w:rPr>
                <w:t xml:space="preserve">16-35 </w:t>
              </w:r>
            </w:p>
            <w:p w:rsidR="009C599A" w:rsidRPr="00126BEA" w:rsidRDefault="009C599A" w:rsidP="00611C27">
              <w:pPr>
                <w:spacing w:line="240" w:lineRule="auto"/>
                <w:jc w:val="both"/>
                <w:rPr>
                  <w:sz w:val="20"/>
                  <w:szCs w:val="20"/>
                  <w:lang w:val="bg-BG"/>
                </w:rPr>
              </w:pPr>
              <w:r w:rsidRPr="00611C27">
                <w:rPr>
                  <w:sz w:val="20"/>
                  <w:szCs w:val="20"/>
                  <w:lang w:val="bg-BG"/>
                </w:rPr>
                <w:tab/>
              </w:r>
              <w:r w:rsidRPr="00126BEA">
                <w:rPr>
                  <w:sz w:val="20"/>
                  <w:szCs w:val="20"/>
                  <w:lang w:val="bg-BG"/>
                </w:rPr>
                <w:t xml:space="preserve">Шопов, А.  Потребителска и търговска продажба. – В: Белазелков, Б. и др. Облигационно и международно право. Ръководство (Обучителен материал за магистрати), ВСС, С., 2015, с. 42 и сл., достъпно от </w:t>
              </w:r>
              <w:r w:rsidRPr="00611C27">
                <w:rPr>
                  <w:sz w:val="20"/>
                  <w:szCs w:val="20"/>
                </w:rPr>
                <w:t>http</w:t>
              </w:r>
              <w:r w:rsidRPr="00126BEA">
                <w:rPr>
                  <w:sz w:val="20"/>
                  <w:szCs w:val="20"/>
                  <w:lang w:val="bg-BG"/>
                </w:rPr>
                <w:t>://</w:t>
              </w:r>
              <w:r w:rsidRPr="00611C27">
                <w:rPr>
                  <w:sz w:val="20"/>
                  <w:szCs w:val="20"/>
                </w:rPr>
                <w:t>vss</w:t>
              </w:r>
              <w:r w:rsidRPr="00126BEA">
                <w:rPr>
                  <w:sz w:val="20"/>
                  <w:szCs w:val="20"/>
                  <w:lang w:val="bg-BG"/>
                </w:rPr>
                <w:t>.</w:t>
              </w:r>
              <w:r w:rsidRPr="00611C27">
                <w:rPr>
                  <w:sz w:val="20"/>
                  <w:szCs w:val="20"/>
                </w:rPr>
                <w:t>justice</w:t>
              </w:r>
              <w:r w:rsidRPr="00126BEA">
                <w:rPr>
                  <w:sz w:val="20"/>
                  <w:szCs w:val="20"/>
                  <w:lang w:val="bg-BG"/>
                </w:rPr>
                <w:t>.</w:t>
              </w:r>
              <w:r w:rsidRPr="00611C27">
                <w:rPr>
                  <w:sz w:val="20"/>
                  <w:szCs w:val="20"/>
                </w:rPr>
                <w:t>bg</w:t>
              </w:r>
              <w:r w:rsidRPr="00126BEA">
                <w:rPr>
                  <w:sz w:val="20"/>
                  <w:szCs w:val="20"/>
                  <w:lang w:val="bg-BG"/>
                </w:rPr>
                <w:t>/</w:t>
              </w:r>
              <w:r w:rsidRPr="00611C27">
                <w:rPr>
                  <w:sz w:val="20"/>
                  <w:szCs w:val="20"/>
                </w:rPr>
                <w:t>root</w:t>
              </w:r>
              <w:r w:rsidRPr="00126BEA">
                <w:rPr>
                  <w:sz w:val="20"/>
                  <w:szCs w:val="20"/>
                  <w:lang w:val="bg-BG"/>
                </w:rPr>
                <w:t>/</w:t>
              </w:r>
              <w:r w:rsidRPr="00611C27">
                <w:rPr>
                  <w:sz w:val="20"/>
                  <w:szCs w:val="20"/>
                </w:rPr>
                <w:t>f</w:t>
              </w:r>
              <w:r w:rsidRPr="00126BEA">
                <w:rPr>
                  <w:sz w:val="20"/>
                  <w:szCs w:val="20"/>
                  <w:lang w:val="bg-BG"/>
                </w:rPr>
                <w:t>/</w:t>
              </w:r>
              <w:r w:rsidRPr="00611C27">
                <w:rPr>
                  <w:sz w:val="20"/>
                  <w:szCs w:val="20"/>
                </w:rPr>
                <w:t>upload</w:t>
              </w:r>
              <w:r w:rsidRPr="00126BEA">
                <w:rPr>
                  <w:sz w:val="20"/>
                  <w:szCs w:val="20"/>
                  <w:lang w:val="bg-BG"/>
                </w:rPr>
                <w:t>/7/</w:t>
              </w:r>
              <w:r w:rsidRPr="00611C27">
                <w:rPr>
                  <w:sz w:val="20"/>
                  <w:szCs w:val="20"/>
                </w:rPr>
                <w:t>Topic</w:t>
              </w:r>
              <w:r w:rsidRPr="00126BEA">
                <w:rPr>
                  <w:sz w:val="20"/>
                  <w:szCs w:val="20"/>
                  <w:lang w:val="bg-BG"/>
                </w:rPr>
                <w:t>03_</w:t>
              </w:r>
              <w:r w:rsidRPr="00611C27">
                <w:rPr>
                  <w:sz w:val="20"/>
                  <w:szCs w:val="20"/>
                </w:rPr>
                <w:t>Contractual</w:t>
              </w:r>
              <w:r w:rsidRPr="00126BEA">
                <w:rPr>
                  <w:sz w:val="20"/>
                  <w:szCs w:val="20"/>
                  <w:lang w:val="bg-BG"/>
                </w:rPr>
                <w:t>-</w:t>
              </w:r>
              <w:r w:rsidRPr="00611C27">
                <w:rPr>
                  <w:sz w:val="20"/>
                  <w:szCs w:val="20"/>
                </w:rPr>
                <w:t>IntLaw</w:t>
              </w:r>
              <w:r w:rsidRPr="00126BEA">
                <w:rPr>
                  <w:sz w:val="20"/>
                  <w:szCs w:val="20"/>
                  <w:lang w:val="bg-BG"/>
                </w:rPr>
                <w:t>.</w:t>
              </w:r>
              <w:r w:rsidRPr="00611C27">
                <w:rPr>
                  <w:sz w:val="20"/>
                  <w:szCs w:val="20"/>
                </w:rPr>
                <w:t>pdf</w:t>
              </w:r>
              <w:r w:rsidRPr="00126BEA">
                <w:rPr>
                  <w:sz w:val="20"/>
                  <w:szCs w:val="20"/>
                  <w:lang w:val="bg-BG"/>
                </w:rPr>
                <w:t xml:space="preserve">. </w:t>
              </w:r>
            </w:p>
            <w:p w:rsidR="009C599A" w:rsidRPr="008F04C1" w:rsidRDefault="009C599A" w:rsidP="00611C27">
              <w:pPr>
                <w:spacing w:line="240" w:lineRule="auto"/>
                <w:jc w:val="both"/>
                <w:rPr>
                  <w:sz w:val="20"/>
                  <w:szCs w:val="20"/>
                  <w:lang w:val="bg-BG"/>
                </w:rPr>
              </w:pPr>
              <w:r w:rsidRPr="00126BEA">
                <w:rPr>
                  <w:sz w:val="20"/>
                  <w:szCs w:val="20"/>
                  <w:lang w:val="bg-BG"/>
                </w:rPr>
                <w:tab/>
                <w:t>Шопов, А.  Потребителските договори в българското право. Юридически свят, 2010, №</w:t>
              </w:r>
              <w:r w:rsidR="008F04C1" w:rsidRPr="00126BEA">
                <w:rPr>
                  <w:sz w:val="20"/>
                  <w:szCs w:val="20"/>
                  <w:lang w:val="bg-BG"/>
                </w:rPr>
                <w:t xml:space="preserve"> 1, 141 – 158</w:t>
              </w:r>
            </w:p>
            <w:p w:rsidR="00E2703D" w:rsidRDefault="009C599A" w:rsidP="00E2703D">
              <w:pPr>
                <w:spacing w:line="240" w:lineRule="auto"/>
                <w:ind w:firstLine="708"/>
                <w:jc w:val="both"/>
                <w:rPr>
                  <w:sz w:val="20"/>
                  <w:szCs w:val="20"/>
                  <w:lang w:val="ru-RU"/>
                </w:rPr>
              </w:pPr>
              <w:r w:rsidRPr="00126BEA">
                <w:rPr>
                  <w:sz w:val="20"/>
                  <w:szCs w:val="20"/>
                  <w:lang w:val="bg-BG"/>
                </w:rPr>
                <w:lastRenderedPageBreak/>
                <w:t xml:space="preserve">Шопов, А.  Непоръчаната доставка и централното отопление в етажната собственост (бележки по ТРОСГК 2/2016 на ВКС). Правна мисъл, 2018, № </w:t>
              </w:r>
              <w:r w:rsidRPr="00611C27">
                <w:rPr>
                  <w:sz w:val="20"/>
                  <w:szCs w:val="20"/>
                  <w:lang w:val="ru-RU"/>
                </w:rPr>
                <w:t>4</w:t>
              </w:r>
              <w:r w:rsidR="00187A22">
                <w:rPr>
                  <w:sz w:val="20"/>
                  <w:szCs w:val="20"/>
                  <w:lang w:val="ru-RU"/>
                </w:rPr>
                <w:t>, 16-32</w:t>
              </w:r>
            </w:p>
            <w:p w:rsidR="00E2703D" w:rsidRPr="00A33B09" w:rsidRDefault="00E2703D" w:rsidP="00611C27">
              <w:pPr>
                <w:spacing w:line="240" w:lineRule="auto"/>
                <w:ind w:firstLine="708"/>
                <w:jc w:val="both"/>
                <w:rPr>
                  <w:sz w:val="20"/>
                  <w:szCs w:val="20"/>
                  <w:lang w:val="bg-BG"/>
                </w:rPr>
              </w:pPr>
              <w:r w:rsidRPr="00E2703D">
                <w:rPr>
                  <w:sz w:val="20"/>
                  <w:szCs w:val="20"/>
                  <w:lang w:val="bg-BG"/>
                </w:rPr>
                <w:t xml:space="preserve">Шопов, А.  </w:t>
              </w:r>
              <w:r w:rsidRPr="00600F6A">
                <w:rPr>
                  <w:sz w:val="20"/>
                  <w:szCs w:val="20"/>
                  <w:lang w:val="ru-RU"/>
                </w:rPr>
                <w:t xml:space="preserve">Развитие и перспективи пред българското потребителско право. </w:t>
              </w:r>
              <w:r w:rsidRPr="00E2703D">
                <w:rPr>
                  <w:sz w:val="20"/>
                  <w:szCs w:val="20"/>
                  <w:lang w:val="bg-BG"/>
                </w:rPr>
                <w:t>-</w:t>
              </w:r>
              <w:r w:rsidRPr="00600F6A">
                <w:rPr>
                  <w:sz w:val="20"/>
                  <w:szCs w:val="20"/>
                  <w:lang w:val="ru-RU"/>
                </w:rPr>
                <w:t xml:space="preserve"> В: Правото в ХХІ век - предизвикателства и перспективи. </w:t>
              </w:r>
              <w:r w:rsidR="00A33B09" w:rsidRPr="00600F6A">
                <w:rPr>
                  <w:sz w:val="20"/>
                  <w:szCs w:val="20"/>
                  <w:lang w:val="ru-RU"/>
                </w:rPr>
                <w:t>Сборник от международната научна конференция по случай 30 г. от създаването на ЮФ на Пловдивския университет</w:t>
              </w:r>
              <w:r w:rsidR="00187A22">
                <w:rPr>
                  <w:sz w:val="20"/>
                  <w:szCs w:val="20"/>
                  <w:lang w:val="bg-BG"/>
                </w:rPr>
                <w:t>,</w:t>
              </w:r>
              <w:r w:rsidR="00A33B09" w:rsidRPr="00600F6A">
                <w:rPr>
                  <w:sz w:val="20"/>
                  <w:szCs w:val="20"/>
                  <w:lang w:val="ru-RU"/>
                </w:rPr>
                <w:t xml:space="preserve"> 13 и 14 октомври 2022 г. Т. І. Пловдив, УИ ,,Паисий Хилендарски", 2023</w:t>
              </w:r>
              <w:r w:rsidR="00A33B09">
                <w:rPr>
                  <w:sz w:val="20"/>
                  <w:szCs w:val="20"/>
                  <w:lang w:val="bg-BG"/>
                </w:rPr>
                <w:t>,</w:t>
              </w:r>
              <w:r w:rsidR="00A33B09" w:rsidRPr="00600F6A">
                <w:rPr>
                  <w:sz w:val="20"/>
                  <w:szCs w:val="20"/>
                  <w:lang w:val="ru-RU"/>
                </w:rPr>
                <w:t xml:space="preserve"> </w:t>
              </w:r>
              <w:r w:rsidRPr="00600F6A">
                <w:rPr>
                  <w:sz w:val="20"/>
                  <w:szCs w:val="20"/>
                  <w:lang w:val="ru-RU"/>
                </w:rPr>
                <w:t>281-298.</w:t>
              </w:r>
              <w:r w:rsidR="00A33B09">
                <w:rPr>
                  <w:sz w:val="20"/>
                  <w:szCs w:val="20"/>
                  <w:lang w:val="bg-BG"/>
                </w:rPr>
                <w:t xml:space="preserve"> </w:t>
              </w:r>
              <w:r w:rsidR="00A33B09" w:rsidRPr="00A33B09">
                <w:rPr>
                  <w:sz w:val="20"/>
                  <w:szCs w:val="20"/>
                  <w:lang w:val="bg-BG"/>
                </w:rPr>
                <w:t>Част от статията</w:t>
              </w:r>
              <w:r w:rsidR="00A33B09">
                <w:rPr>
                  <w:sz w:val="20"/>
                  <w:szCs w:val="20"/>
                  <w:lang w:val="bg-BG"/>
                </w:rPr>
                <w:t xml:space="preserve"> се открива и </w:t>
              </w:r>
              <w:r w:rsidR="00187A22">
                <w:rPr>
                  <w:sz w:val="20"/>
                  <w:szCs w:val="20"/>
                  <w:lang w:val="bg-BG"/>
                </w:rPr>
                <w:t>тук</w:t>
              </w:r>
              <w:r w:rsidR="00A33B09" w:rsidRPr="00A33B09">
                <w:rPr>
                  <w:sz w:val="20"/>
                  <w:szCs w:val="20"/>
                  <w:lang w:val="bg-BG"/>
                </w:rPr>
                <w:t xml:space="preserve"> </w:t>
              </w:r>
              <w:r w:rsidR="00A33B09">
                <w:rPr>
                  <w:sz w:val="20"/>
                  <w:szCs w:val="20"/>
                  <w:lang w:val="bg-BG"/>
                </w:rPr>
                <w:t>-</w:t>
              </w:r>
              <w:r w:rsidR="00A33B09" w:rsidRPr="00A33B09">
                <w:rPr>
                  <w:sz w:val="20"/>
                  <w:szCs w:val="20"/>
                  <w:lang w:val="bg-BG"/>
                </w:rPr>
                <w:t xml:space="preserve"> </w:t>
              </w:r>
              <w:r w:rsidR="00187A22" w:rsidRPr="00E2703D">
                <w:rPr>
                  <w:sz w:val="20"/>
                  <w:szCs w:val="20"/>
                  <w:lang w:val="bg-BG"/>
                </w:rPr>
                <w:t xml:space="preserve">Шопов, А.  </w:t>
              </w:r>
              <w:r w:rsidR="00A33B09" w:rsidRPr="00A33B09">
                <w:rPr>
                  <w:sz w:val="20"/>
                  <w:szCs w:val="20"/>
                  <w:lang w:val="bg-BG"/>
                </w:rPr>
                <w:t>Развитие и перспективи пред българското потребителско право (едър план).</w:t>
              </w:r>
              <w:r w:rsidR="00A33B09" w:rsidRPr="00A33B09">
                <w:rPr>
                  <w:sz w:val="20"/>
                  <w:szCs w:val="20"/>
                  <w:lang w:val="ru-RU"/>
                </w:rPr>
                <w:t xml:space="preserve"> Съвременно п</w:t>
              </w:r>
              <w:r w:rsidR="00A33B09" w:rsidRPr="00A33B09">
                <w:rPr>
                  <w:sz w:val="20"/>
                  <w:szCs w:val="20"/>
                  <w:lang w:val="bg-BG"/>
                </w:rPr>
                <w:t>раво, 2023, № 1, 21-33.</w:t>
              </w:r>
            </w:p>
            <w:p w:rsidR="009C599A" w:rsidRPr="00126BEA" w:rsidRDefault="009C599A" w:rsidP="00611C27">
              <w:pPr>
                <w:jc w:val="both"/>
                <w:rPr>
                  <w:sz w:val="20"/>
                  <w:szCs w:val="20"/>
                  <w:lang w:val="bg-BG"/>
                </w:rPr>
              </w:pPr>
              <w:r w:rsidRPr="00126BEA">
                <w:rPr>
                  <w:szCs w:val="24"/>
                  <w:lang w:val="bg-BG"/>
                </w:rPr>
                <w:tab/>
              </w:r>
              <w:r w:rsidRPr="00126BEA">
                <w:rPr>
                  <w:sz w:val="20"/>
                  <w:szCs w:val="20"/>
                  <w:lang w:val="bg-BG"/>
                </w:rPr>
                <w:t xml:space="preserve">Славчев, А. Искове за защита на колективния интерес на потребителите – индивидуални или колективни искове? – вж. </w:t>
              </w:r>
              <w:r w:rsidRPr="00611C27">
                <w:rPr>
                  <w:sz w:val="20"/>
                  <w:szCs w:val="20"/>
                </w:rPr>
                <w:t>http</w:t>
              </w:r>
              <w:r w:rsidRPr="00126BEA">
                <w:rPr>
                  <w:sz w:val="20"/>
                  <w:szCs w:val="20"/>
                  <w:lang w:val="bg-BG"/>
                </w:rPr>
                <w:t>://</w:t>
              </w:r>
              <w:r w:rsidRPr="00611C27">
                <w:rPr>
                  <w:sz w:val="20"/>
                  <w:szCs w:val="20"/>
                </w:rPr>
                <w:t>www</w:t>
              </w:r>
              <w:r w:rsidRPr="00126BEA">
                <w:rPr>
                  <w:sz w:val="20"/>
                  <w:szCs w:val="20"/>
                  <w:lang w:val="bg-BG"/>
                </w:rPr>
                <w:t>.</w:t>
              </w:r>
              <w:r w:rsidRPr="00611C27">
                <w:rPr>
                  <w:sz w:val="20"/>
                  <w:szCs w:val="20"/>
                </w:rPr>
                <w:t>vas</w:t>
              </w:r>
              <w:r w:rsidRPr="00126BEA">
                <w:rPr>
                  <w:sz w:val="20"/>
                  <w:szCs w:val="20"/>
                  <w:lang w:val="bg-BG"/>
                </w:rPr>
                <w:t>.</w:t>
              </w:r>
              <w:r w:rsidRPr="00611C27">
                <w:rPr>
                  <w:sz w:val="20"/>
                  <w:szCs w:val="20"/>
                </w:rPr>
                <w:t>bg</w:t>
              </w:r>
              <w:r w:rsidRPr="00126BEA">
                <w:rPr>
                  <w:sz w:val="20"/>
                  <w:szCs w:val="20"/>
                  <w:lang w:val="bg-BG"/>
                </w:rPr>
                <w:t>/</w:t>
              </w:r>
              <w:r w:rsidRPr="00611C27">
                <w:rPr>
                  <w:sz w:val="20"/>
                  <w:szCs w:val="20"/>
                </w:rPr>
                <w:t>p</w:t>
              </w:r>
              <w:r w:rsidRPr="00126BEA">
                <w:rPr>
                  <w:sz w:val="20"/>
                  <w:szCs w:val="20"/>
                  <w:lang w:val="bg-BG"/>
                </w:rPr>
                <w:t>/</w:t>
              </w:r>
              <w:r w:rsidRPr="00611C27">
                <w:rPr>
                  <w:sz w:val="20"/>
                  <w:szCs w:val="20"/>
                </w:rPr>
                <w:t>P</w:t>
              </w:r>
              <w:r w:rsidRPr="00126BEA">
                <w:rPr>
                  <w:sz w:val="20"/>
                  <w:szCs w:val="20"/>
                  <w:lang w:val="bg-BG"/>
                </w:rPr>
                <w:t>/</w:t>
              </w:r>
              <w:r w:rsidRPr="00611C27">
                <w:rPr>
                  <w:sz w:val="20"/>
                  <w:szCs w:val="20"/>
                </w:rPr>
                <w:t>a</w:t>
              </w:r>
              <w:r w:rsidRPr="00126BEA">
                <w:rPr>
                  <w:sz w:val="20"/>
                  <w:szCs w:val="20"/>
                  <w:lang w:val="bg-BG"/>
                </w:rPr>
                <w:t>/</w:t>
              </w:r>
              <w:r w:rsidRPr="00611C27">
                <w:rPr>
                  <w:sz w:val="20"/>
                  <w:szCs w:val="20"/>
                </w:rPr>
                <w:t>Pages</w:t>
              </w:r>
              <w:r w:rsidRPr="00126BEA">
                <w:rPr>
                  <w:sz w:val="20"/>
                  <w:szCs w:val="20"/>
                  <w:lang w:val="bg-BG"/>
                </w:rPr>
                <w:t>_</w:t>
              </w:r>
              <w:r w:rsidRPr="00611C27">
                <w:rPr>
                  <w:sz w:val="20"/>
                  <w:szCs w:val="20"/>
                </w:rPr>
                <w:t>from</w:t>
              </w:r>
              <w:r w:rsidRPr="00126BEA">
                <w:rPr>
                  <w:sz w:val="20"/>
                  <w:szCs w:val="20"/>
                  <w:lang w:val="bg-BG"/>
                </w:rPr>
                <w:t>_</w:t>
              </w:r>
              <w:r w:rsidRPr="00611C27">
                <w:rPr>
                  <w:sz w:val="20"/>
                  <w:szCs w:val="20"/>
                </w:rPr>
                <w:t>Adv</w:t>
              </w:r>
              <w:r w:rsidRPr="00126BEA">
                <w:rPr>
                  <w:sz w:val="20"/>
                  <w:szCs w:val="20"/>
                  <w:lang w:val="bg-BG"/>
                </w:rPr>
                <w:t>9_2016-2-1830.</w:t>
              </w:r>
              <w:r w:rsidRPr="00611C27">
                <w:rPr>
                  <w:sz w:val="20"/>
                  <w:szCs w:val="20"/>
                </w:rPr>
                <w:t>pdf</w:t>
              </w:r>
            </w:p>
            <w:p w:rsidR="00126BEA" w:rsidRPr="00126BEA" w:rsidRDefault="00126BEA" w:rsidP="00611C27">
              <w:pPr>
                <w:jc w:val="both"/>
                <w:rPr>
                  <w:sz w:val="20"/>
                  <w:szCs w:val="20"/>
                  <w:lang w:val="bg-BG"/>
                </w:rPr>
              </w:pPr>
              <w:r w:rsidRPr="00BF66C5">
                <w:rPr>
                  <w:sz w:val="20"/>
                  <w:szCs w:val="20"/>
                  <w:lang w:val="bg-BG"/>
                </w:rPr>
                <w:tab/>
              </w:r>
              <w:r>
                <w:rPr>
                  <w:sz w:val="20"/>
                  <w:szCs w:val="20"/>
                  <w:lang w:val="bg-BG"/>
                </w:rPr>
                <w:t>Танчева, Хр. Отговорност за вреди от дефектни продукти. С., Сиби, 2019</w:t>
              </w:r>
            </w:p>
            <w:p w:rsidR="00292FCD" w:rsidRPr="008932ED" w:rsidRDefault="00BF66C5" w:rsidP="00BF66C5">
              <w:pPr>
                <w:ind w:left="708"/>
                <w:rPr>
                  <w:sz w:val="20"/>
                  <w:szCs w:val="20"/>
                  <w:lang w:val="bg-BG"/>
                </w:rPr>
              </w:pPr>
              <w:r w:rsidRPr="008932ED">
                <w:rPr>
                  <w:sz w:val="20"/>
                  <w:szCs w:val="20"/>
                  <w:lang w:val="bg-BG"/>
                </w:rPr>
                <w:t>Вълчева, А. Правна рамка за защита на потребителите в ЕС, Норма, 2021, № 6, 120-134</w:t>
              </w:r>
            </w:p>
            <w:p w:rsidR="00BF66C5" w:rsidRDefault="00BF66C5" w:rsidP="00611C27">
              <w:pPr>
                <w:spacing w:line="240" w:lineRule="auto"/>
                <w:ind w:firstLine="708"/>
                <w:rPr>
                  <w:rFonts w:eastAsia="Times New Roman"/>
                  <w:b/>
                  <w:szCs w:val="24"/>
                  <w:shd w:val="clear" w:color="auto" w:fill="FFFFFF"/>
                  <w:lang w:val="bg-BG" w:eastAsia="bg-BG"/>
                </w:rPr>
              </w:pPr>
            </w:p>
            <w:p w:rsidR="00292FCD" w:rsidRDefault="00611C27" w:rsidP="00611C27">
              <w:pPr>
                <w:spacing w:line="240" w:lineRule="auto"/>
                <w:ind w:firstLine="708"/>
                <w:rPr>
                  <w:rFonts w:eastAsia="Times New Roman"/>
                  <w:b/>
                  <w:szCs w:val="24"/>
                  <w:shd w:val="clear" w:color="auto" w:fill="FFFFFF"/>
                  <w:lang w:val="bg-BG" w:eastAsia="bg-BG"/>
                </w:rPr>
              </w:pPr>
              <w:r w:rsidRPr="00292FCD">
                <w:rPr>
                  <w:rFonts w:eastAsia="Times New Roman"/>
                  <w:b/>
                  <w:szCs w:val="24"/>
                  <w:shd w:val="clear" w:color="auto" w:fill="FFFFFF"/>
                  <w:lang w:val="bg-BG" w:eastAsia="bg-BG"/>
                </w:rPr>
                <w:t>3. По-важни сайтове</w:t>
              </w:r>
            </w:p>
            <w:p w:rsidR="009C599A" w:rsidRPr="00292FCD" w:rsidRDefault="009C599A" w:rsidP="00611C27">
              <w:pPr>
                <w:spacing w:line="240" w:lineRule="auto"/>
                <w:ind w:firstLine="708"/>
                <w:rPr>
                  <w:rFonts w:eastAsia="Times New Roman"/>
                  <w:b/>
                  <w:szCs w:val="24"/>
                  <w:shd w:val="clear" w:color="auto" w:fill="FFFFFF"/>
                  <w:lang w:val="bg-BG" w:eastAsia="bg-BG"/>
                </w:rPr>
              </w:pPr>
              <w:r w:rsidRPr="00292FCD">
                <w:rPr>
                  <w:rFonts w:eastAsia="Times New Roman"/>
                  <w:sz w:val="20"/>
                  <w:szCs w:val="20"/>
                  <w:shd w:val="clear" w:color="auto" w:fill="FFFFFF"/>
                  <w:lang w:val="bg-BG" w:eastAsia="bg-BG"/>
                </w:rPr>
                <w:t xml:space="preserve">КЗП </w:t>
              </w:r>
              <w:r w:rsidRPr="00611C27">
                <w:rPr>
                  <w:rFonts w:eastAsia="Times New Roman"/>
                  <w:sz w:val="20"/>
                  <w:szCs w:val="20"/>
                  <w:shd w:val="clear" w:color="auto" w:fill="FFFFFF"/>
                  <w:lang w:eastAsia="bg-BG"/>
                </w:rPr>
                <w:t>https</w:t>
              </w:r>
              <w:r w:rsidRPr="00292FCD">
                <w:rPr>
                  <w:rFonts w:eastAsia="Times New Roman"/>
                  <w:sz w:val="20"/>
                  <w:szCs w:val="20"/>
                  <w:shd w:val="clear" w:color="auto" w:fill="FFFFFF"/>
                  <w:lang w:val="bg-BG" w:eastAsia="bg-BG"/>
                </w:rPr>
                <w:t>://</w:t>
              </w:r>
              <w:r w:rsidRPr="00611C27">
                <w:rPr>
                  <w:rFonts w:eastAsia="Times New Roman"/>
                  <w:sz w:val="20"/>
                  <w:szCs w:val="20"/>
                  <w:shd w:val="clear" w:color="auto" w:fill="FFFFFF"/>
                  <w:lang w:eastAsia="bg-BG"/>
                </w:rPr>
                <w:t>www</w:t>
              </w:r>
              <w:r w:rsidRPr="00292FCD">
                <w:rPr>
                  <w:rFonts w:eastAsia="Times New Roman"/>
                  <w:sz w:val="20"/>
                  <w:szCs w:val="20"/>
                  <w:shd w:val="clear" w:color="auto" w:fill="FFFFFF"/>
                  <w:lang w:val="bg-BG" w:eastAsia="bg-BG"/>
                </w:rPr>
                <w:t>.</w:t>
              </w:r>
              <w:r w:rsidRPr="00611C27">
                <w:rPr>
                  <w:rFonts w:eastAsia="Times New Roman"/>
                  <w:sz w:val="20"/>
                  <w:szCs w:val="20"/>
                  <w:shd w:val="clear" w:color="auto" w:fill="FFFFFF"/>
                  <w:lang w:eastAsia="bg-BG"/>
                </w:rPr>
                <w:t>kzp</w:t>
              </w:r>
              <w:r w:rsidRPr="00292FCD">
                <w:rPr>
                  <w:rFonts w:eastAsia="Times New Roman"/>
                  <w:sz w:val="20"/>
                  <w:szCs w:val="20"/>
                  <w:shd w:val="clear" w:color="auto" w:fill="FFFFFF"/>
                  <w:lang w:val="bg-BG" w:eastAsia="bg-BG"/>
                </w:rPr>
                <w:t>.</w:t>
              </w:r>
              <w:r w:rsidRPr="00611C27">
                <w:rPr>
                  <w:rFonts w:eastAsia="Times New Roman"/>
                  <w:sz w:val="20"/>
                  <w:szCs w:val="20"/>
                  <w:shd w:val="clear" w:color="auto" w:fill="FFFFFF"/>
                  <w:lang w:eastAsia="bg-BG"/>
                </w:rPr>
                <w:t>bg</w:t>
              </w:r>
              <w:r w:rsidRPr="00292FCD">
                <w:rPr>
                  <w:rFonts w:eastAsia="Times New Roman"/>
                  <w:sz w:val="20"/>
                  <w:szCs w:val="20"/>
                  <w:shd w:val="clear" w:color="auto" w:fill="FFFFFF"/>
                  <w:lang w:val="bg-BG" w:eastAsia="bg-BG"/>
                </w:rPr>
                <w:t>/</w:t>
              </w:r>
            </w:p>
            <w:p w:rsidR="00611C27" w:rsidRDefault="009C599A" w:rsidP="00611C27">
              <w:pPr>
                <w:spacing w:line="240" w:lineRule="auto"/>
                <w:ind w:firstLine="708"/>
                <w:jc w:val="both"/>
                <w:rPr>
                  <w:sz w:val="20"/>
                  <w:szCs w:val="20"/>
                  <w:lang w:val="bg-BG"/>
                </w:rPr>
              </w:pPr>
              <w:r w:rsidRPr="00611C27">
                <w:rPr>
                  <w:sz w:val="20"/>
                  <w:szCs w:val="20"/>
                  <w:lang w:val="bg-BG"/>
                </w:rPr>
                <w:t xml:space="preserve">Комисията за регулиране на съобщенията </w:t>
              </w:r>
              <w:r w:rsidRPr="00611C27">
                <w:rPr>
                  <w:sz w:val="20"/>
                  <w:szCs w:val="20"/>
                </w:rPr>
                <w:t>http</w:t>
              </w:r>
              <w:r w:rsidRPr="00611C27">
                <w:rPr>
                  <w:sz w:val="20"/>
                  <w:szCs w:val="20"/>
                  <w:lang w:val="bg-BG"/>
                </w:rPr>
                <w:t>://</w:t>
              </w:r>
              <w:r w:rsidRPr="00611C27">
                <w:rPr>
                  <w:sz w:val="20"/>
                  <w:szCs w:val="20"/>
                </w:rPr>
                <w:t>www</w:t>
              </w:r>
              <w:r w:rsidRPr="00611C27">
                <w:rPr>
                  <w:sz w:val="20"/>
                  <w:szCs w:val="20"/>
                  <w:lang w:val="bg-BG"/>
                </w:rPr>
                <w:t>.</w:t>
              </w:r>
              <w:r w:rsidRPr="00611C27">
                <w:rPr>
                  <w:sz w:val="20"/>
                  <w:szCs w:val="20"/>
                </w:rPr>
                <w:t>crc</w:t>
              </w:r>
              <w:r w:rsidRPr="00611C27">
                <w:rPr>
                  <w:sz w:val="20"/>
                  <w:szCs w:val="20"/>
                  <w:lang w:val="bg-BG"/>
                </w:rPr>
                <w:t>.</w:t>
              </w:r>
              <w:r w:rsidRPr="00611C27">
                <w:rPr>
                  <w:sz w:val="20"/>
                  <w:szCs w:val="20"/>
                </w:rPr>
                <w:t>bg</w:t>
              </w:r>
              <w:r w:rsidRPr="00611C27">
                <w:rPr>
                  <w:sz w:val="20"/>
                  <w:szCs w:val="20"/>
                  <w:lang w:val="bg-BG"/>
                </w:rPr>
                <w:t>/</w:t>
              </w:r>
            </w:p>
            <w:p w:rsidR="00611C27" w:rsidRDefault="009C599A" w:rsidP="00611C27">
              <w:pPr>
                <w:spacing w:line="240" w:lineRule="auto"/>
                <w:ind w:firstLine="708"/>
                <w:jc w:val="both"/>
                <w:rPr>
                  <w:rFonts w:ascii="All Times New Roman" w:eastAsia="Times New Roman" w:hAnsi="All Times New Roman" w:cs="All Times New Roman"/>
                  <w:sz w:val="20"/>
                  <w:szCs w:val="20"/>
                  <w:shd w:val="clear" w:color="auto" w:fill="FFFFFF"/>
                  <w:lang w:val="bg-BG" w:eastAsia="bg-BG"/>
                </w:rPr>
              </w:pPr>
              <w:r w:rsidRPr="00611C27">
                <w:rPr>
                  <w:rFonts w:ascii="All Times New Roman" w:eastAsia="Times New Roman" w:hAnsi="All Times New Roman" w:cs="All Times New Roman"/>
                  <w:sz w:val="20"/>
                  <w:szCs w:val="20"/>
                  <w:shd w:val="clear" w:color="auto" w:fill="FFFFFF"/>
                  <w:lang w:val="bg-BG" w:eastAsia="bg-BG"/>
                </w:rPr>
                <w:t xml:space="preserve">Комисия за финансов надзор </w:t>
              </w:r>
              <w:r w:rsidRPr="00611C27">
                <w:rPr>
                  <w:rFonts w:ascii="All Times New Roman" w:eastAsia="Times New Roman" w:hAnsi="All Times New Roman" w:cs="All Times New Roman"/>
                  <w:sz w:val="20"/>
                  <w:szCs w:val="20"/>
                  <w:shd w:val="clear" w:color="auto" w:fill="FFFFFF"/>
                  <w:lang w:eastAsia="bg-BG"/>
                </w:rPr>
                <w:t>http</w:t>
              </w:r>
              <w:r w:rsidRPr="00611C27">
                <w:rPr>
                  <w:rFonts w:ascii="All Times New Roman" w:eastAsia="Times New Roman" w:hAnsi="All Times New Roman" w:cs="All Times New Roman"/>
                  <w:sz w:val="20"/>
                  <w:szCs w:val="20"/>
                  <w:shd w:val="clear" w:color="auto" w:fill="FFFFFF"/>
                  <w:lang w:val="bg-BG" w:eastAsia="bg-BG"/>
                </w:rPr>
                <w:t>://</w:t>
              </w:r>
              <w:r w:rsidRPr="00611C27">
                <w:rPr>
                  <w:rFonts w:ascii="All Times New Roman" w:eastAsia="Times New Roman" w:hAnsi="All Times New Roman" w:cs="All Times New Roman"/>
                  <w:sz w:val="20"/>
                  <w:szCs w:val="20"/>
                  <w:shd w:val="clear" w:color="auto" w:fill="FFFFFF"/>
                  <w:lang w:eastAsia="bg-BG"/>
                </w:rPr>
                <w:t>www</w:t>
              </w:r>
              <w:r w:rsidRPr="00611C27">
                <w:rPr>
                  <w:rFonts w:ascii="All Times New Roman" w:eastAsia="Times New Roman" w:hAnsi="All Times New Roman" w:cs="All Times New Roman"/>
                  <w:sz w:val="20"/>
                  <w:szCs w:val="20"/>
                  <w:shd w:val="clear" w:color="auto" w:fill="FFFFFF"/>
                  <w:lang w:val="bg-BG" w:eastAsia="bg-BG"/>
                </w:rPr>
                <w:t>.</w:t>
              </w:r>
              <w:r w:rsidRPr="00611C27">
                <w:rPr>
                  <w:rFonts w:ascii="All Times New Roman" w:eastAsia="Times New Roman" w:hAnsi="All Times New Roman" w:cs="All Times New Roman"/>
                  <w:sz w:val="20"/>
                  <w:szCs w:val="20"/>
                  <w:shd w:val="clear" w:color="auto" w:fill="FFFFFF"/>
                  <w:lang w:eastAsia="bg-BG"/>
                </w:rPr>
                <w:t>fsc</w:t>
              </w:r>
              <w:r w:rsidRPr="00611C27">
                <w:rPr>
                  <w:rFonts w:ascii="All Times New Roman" w:eastAsia="Times New Roman" w:hAnsi="All Times New Roman" w:cs="All Times New Roman"/>
                  <w:sz w:val="20"/>
                  <w:szCs w:val="20"/>
                  <w:shd w:val="clear" w:color="auto" w:fill="FFFFFF"/>
                  <w:lang w:val="bg-BG" w:eastAsia="bg-BG"/>
                </w:rPr>
                <w:t>.</w:t>
              </w:r>
              <w:r w:rsidRPr="00611C27">
                <w:rPr>
                  <w:rFonts w:ascii="All Times New Roman" w:eastAsia="Times New Roman" w:hAnsi="All Times New Roman" w:cs="All Times New Roman"/>
                  <w:sz w:val="20"/>
                  <w:szCs w:val="20"/>
                  <w:shd w:val="clear" w:color="auto" w:fill="FFFFFF"/>
                  <w:lang w:eastAsia="bg-BG"/>
                </w:rPr>
                <w:t>bg</w:t>
              </w:r>
              <w:r w:rsidRPr="00611C27">
                <w:rPr>
                  <w:rFonts w:ascii="All Times New Roman" w:eastAsia="Times New Roman" w:hAnsi="All Times New Roman" w:cs="All Times New Roman"/>
                  <w:sz w:val="20"/>
                  <w:szCs w:val="20"/>
                  <w:shd w:val="clear" w:color="auto" w:fill="FFFFFF"/>
                  <w:lang w:val="bg-BG" w:eastAsia="bg-BG"/>
                </w:rPr>
                <w:t>/</w:t>
              </w:r>
              <w:r w:rsidRPr="00611C27">
                <w:rPr>
                  <w:rFonts w:ascii="All Times New Roman" w:eastAsia="Times New Roman" w:hAnsi="All Times New Roman" w:cs="All Times New Roman"/>
                  <w:sz w:val="20"/>
                  <w:szCs w:val="20"/>
                  <w:shd w:val="clear" w:color="auto" w:fill="FFFFFF"/>
                  <w:lang w:eastAsia="bg-BG"/>
                </w:rPr>
                <w:t>bg</w:t>
              </w:r>
              <w:r w:rsidRPr="00611C27">
                <w:rPr>
                  <w:rFonts w:ascii="All Times New Roman" w:eastAsia="Times New Roman" w:hAnsi="All Times New Roman" w:cs="All Times New Roman"/>
                  <w:sz w:val="20"/>
                  <w:szCs w:val="20"/>
                  <w:shd w:val="clear" w:color="auto" w:fill="FFFFFF"/>
                  <w:lang w:val="bg-BG" w:eastAsia="bg-BG"/>
                </w:rPr>
                <w:t>/</w:t>
              </w:r>
            </w:p>
            <w:p w:rsidR="00611C27" w:rsidRDefault="009C599A" w:rsidP="00611C27">
              <w:pPr>
                <w:spacing w:line="240" w:lineRule="auto"/>
                <w:ind w:firstLine="708"/>
                <w:jc w:val="both"/>
                <w:rPr>
                  <w:rFonts w:ascii="All Times New Roman" w:eastAsia="Times New Roman" w:hAnsi="All Times New Roman" w:cs="All Times New Roman"/>
                  <w:sz w:val="20"/>
                  <w:szCs w:val="20"/>
                  <w:shd w:val="clear" w:color="auto" w:fill="FFFFFF"/>
                  <w:lang w:val="bg-BG" w:eastAsia="bg-BG"/>
                </w:rPr>
              </w:pPr>
              <w:r w:rsidRPr="00611C27">
                <w:rPr>
                  <w:rFonts w:ascii="All Times New Roman" w:hAnsi="All Times New Roman" w:cs="All Times New Roman"/>
                  <w:sz w:val="20"/>
                  <w:szCs w:val="20"/>
                  <w:shd w:val="clear" w:color="auto" w:fill="FFFFFF"/>
                  <w:lang w:val="bg-BG"/>
                </w:rPr>
                <w:t>Сдружение за правна помощ на потребителите</w:t>
              </w:r>
              <w:r w:rsidRPr="00611C27">
                <w:rPr>
                  <w:rFonts w:ascii="All Times New Roman" w:hAnsi="All Times New Roman" w:cs="All Times New Roman"/>
                  <w:sz w:val="20"/>
                  <w:szCs w:val="20"/>
                  <w:shd w:val="clear" w:color="auto" w:fill="FFFFFF"/>
                </w:rPr>
                <w:t> </w:t>
              </w:r>
              <w:r w:rsidRPr="00611C27">
                <w:rPr>
                  <w:rFonts w:ascii="All Times New Roman" w:eastAsia="Times New Roman" w:hAnsi="All Times New Roman" w:cs="All Times New Roman"/>
                  <w:sz w:val="20"/>
                  <w:szCs w:val="20"/>
                  <w:shd w:val="clear" w:color="auto" w:fill="FFFFFF"/>
                  <w:lang w:eastAsia="bg-BG"/>
                </w:rPr>
                <w:t>http</w:t>
              </w:r>
              <w:r w:rsidRPr="00611C27">
                <w:rPr>
                  <w:rFonts w:ascii="All Times New Roman" w:eastAsia="Times New Roman" w:hAnsi="All Times New Roman" w:cs="All Times New Roman"/>
                  <w:sz w:val="20"/>
                  <w:szCs w:val="20"/>
                  <w:shd w:val="clear" w:color="auto" w:fill="FFFFFF"/>
                  <w:lang w:val="bg-BG" w:eastAsia="bg-BG"/>
                </w:rPr>
                <w:t>://</w:t>
              </w:r>
              <w:r w:rsidRPr="00611C27">
                <w:rPr>
                  <w:rFonts w:ascii="All Times New Roman" w:eastAsia="Times New Roman" w:hAnsi="All Times New Roman" w:cs="All Times New Roman"/>
                  <w:sz w:val="20"/>
                  <w:szCs w:val="20"/>
                  <w:shd w:val="clear" w:color="auto" w:fill="FFFFFF"/>
                  <w:lang w:eastAsia="bg-BG"/>
                </w:rPr>
                <w:t>zastitanapotrebitelite</w:t>
              </w:r>
              <w:r w:rsidRPr="00611C27">
                <w:rPr>
                  <w:rFonts w:ascii="All Times New Roman" w:eastAsia="Times New Roman" w:hAnsi="All Times New Roman" w:cs="All Times New Roman"/>
                  <w:sz w:val="20"/>
                  <w:szCs w:val="20"/>
                  <w:shd w:val="clear" w:color="auto" w:fill="FFFFFF"/>
                  <w:lang w:val="bg-BG" w:eastAsia="bg-BG"/>
                </w:rPr>
                <w:t>.</w:t>
              </w:r>
              <w:r w:rsidRPr="00611C27">
                <w:rPr>
                  <w:rFonts w:ascii="All Times New Roman" w:eastAsia="Times New Roman" w:hAnsi="All Times New Roman" w:cs="All Times New Roman"/>
                  <w:sz w:val="20"/>
                  <w:szCs w:val="20"/>
                  <w:shd w:val="clear" w:color="auto" w:fill="FFFFFF"/>
                  <w:lang w:eastAsia="bg-BG"/>
                </w:rPr>
                <w:t>com</w:t>
              </w:r>
              <w:r w:rsidRPr="00611C27">
                <w:rPr>
                  <w:rFonts w:ascii="All Times New Roman" w:eastAsia="Times New Roman" w:hAnsi="All Times New Roman" w:cs="All Times New Roman"/>
                  <w:sz w:val="20"/>
                  <w:szCs w:val="20"/>
                  <w:shd w:val="clear" w:color="auto" w:fill="FFFFFF"/>
                  <w:lang w:val="bg-BG" w:eastAsia="bg-BG"/>
                </w:rPr>
                <w:t>/</w:t>
              </w:r>
            </w:p>
            <w:p w:rsidR="009C599A" w:rsidRDefault="009C599A" w:rsidP="00611C27">
              <w:pPr>
                <w:spacing w:line="240" w:lineRule="auto"/>
                <w:ind w:firstLine="708"/>
                <w:jc w:val="both"/>
                <w:rPr>
                  <w:rFonts w:ascii="All Times New Roman" w:eastAsia="Times New Roman" w:hAnsi="All Times New Roman" w:cs="All Times New Roman"/>
                  <w:sz w:val="20"/>
                  <w:szCs w:val="20"/>
                  <w:shd w:val="clear" w:color="auto" w:fill="FFFFFF"/>
                  <w:lang w:val="bg-BG" w:eastAsia="bg-BG"/>
                </w:rPr>
              </w:pPr>
              <w:r w:rsidRPr="00126BEA">
                <w:rPr>
                  <w:rFonts w:ascii="All Times New Roman" w:hAnsi="All Times New Roman" w:cs="All Times New Roman"/>
                  <w:sz w:val="20"/>
                  <w:szCs w:val="20"/>
                  <w:shd w:val="clear" w:color="auto" w:fill="FFFFFF"/>
                  <w:lang w:val="bg-BG"/>
                </w:rPr>
                <w:t>Сдружение</w:t>
              </w:r>
              <w:r w:rsidRPr="00126BEA">
                <w:rPr>
                  <w:rFonts w:ascii="All Times New Roman" w:eastAsia="Times New Roman" w:hAnsi="All Times New Roman" w:cs="All Times New Roman"/>
                  <w:sz w:val="20"/>
                  <w:szCs w:val="20"/>
                  <w:shd w:val="clear" w:color="auto" w:fill="FFFFFF"/>
                  <w:lang w:val="bg-BG" w:eastAsia="bg-BG"/>
                </w:rPr>
                <w:t xml:space="preserve"> "Активни потребители" </w:t>
              </w:r>
              <w:r w:rsidRPr="00611C27">
                <w:rPr>
                  <w:rFonts w:ascii="All Times New Roman" w:eastAsia="Times New Roman" w:hAnsi="All Times New Roman" w:cs="All Times New Roman"/>
                  <w:sz w:val="20"/>
                  <w:szCs w:val="20"/>
                  <w:shd w:val="clear" w:color="auto" w:fill="FFFFFF"/>
                  <w:lang w:eastAsia="bg-BG"/>
                </w:rPr>
                <w:t>http</w:t>
              </w:r>
              <w:r w:rsidRPr="00126BEA">
                <w:rPr>
                  <w:rFonts w:ascii="All Times New Roman" w:eastAsia="Times New Roman" w:hAnsi="All Times New Roman" w:cs="All Times New Roman"/>
                  <w:sz w:val="20"/>
                  <w:szCs w:val="20"/>
                  <w:shd w:val="clear" w:color="auto" w:fill="FFFFFF"/>
                  <w:lang w:val="bg-BG" w:eastAsia="bg-BG"/>
                </w:rPr>
                <w:t>://</w:t>
              </w:r>
              <w:r w:rsidRPr="00611C27">
                <w:rPr>
                  <w:rFonts w:ascii="All Times New Roman" w:eastAsia="Times New Roman" w:hAnsi="All Times New Roman" w:cs="All Times New Roman"/>
                  <w:sz w:val="20"/>
                  <w:szCs w:val="20"/>
                  <w:shd w:val="clear" w:color="auto" w:fill="FFFFFF"/>
                  <w:lang w:eastAsia="bg-BG"/>
                </w:rPr>
                <w:t>aktivnipotrebiteli</w:t>
              </w:r>
              <w:r w:rsidRPr="00126BEA">
                <w:rPr>
                  <w:rFonts w:ascii="All Times New Roman" w:eastAsia="Times New Roman" w:hAnsi="All Times New Roman" w:cs="All Times New Roman"/>
                  <w:sz w:val="20"/>
                  <w:szCs w:val="20"/>
                  <w:shd w:val="clear" w:color="auto" w:fill="FFFFFF"/>
                  <w:lang w:val="bg-BG" w:eastAsia="bg-BG"/>
                </w:rPr>
                <w:t>.</w:t>
              </w:r>
              <w:r w:rsidRPr="00611C27">
                <w:rPr>
                  <w:rFonts w:ascii="All Times New Roman" w:eastAsia="Times New Roman" w:hAnsi="All Times New Roman" w:cs="All Times New Roman"/>
                  <w:sz w:val="20"/>
                  <w:szCs w:val="20"/>
                  <w:shd w:val="clear" w:color="auto" w:fill="FFFFFF"/>
                  <w:lang w:eastAsia="bg-BG"/>
                </w:rPr>
                <w:t>bg</w:t>
              </w:r>
              <w:r w:rsidRPr="00126BEA">
                <w:rPr>
                  <w:rFonts w:ascii="All Times New Roman" w:eastAsia="Times New Roman" w:hAnsi="All Times New Roman" w:cs="All Times New Roman"/>
                  <w:sz w:val="20"/>
                  <w:szCs w:val="20"/>
                  <w:shd w:val="clear" w:color="auto" w:fill="FFFFFF"/>
                  <w:lang w:val="bg-BG" w:eastAsia="bg-BG"/>
                </w:rPr>
                <w:t>/</w:t>
              </w:r>
            </w:p>
            <w:p w:rsidR="00611C27" w:rsidRPr="00611C27" w:rsidRDefault="00611C27" w:rsidP="00611C27">
              <w:pPr>
                <w:spacing w:line="240" w:lineRule="auto"/>
                <w:ind w:firstLine="708"/>
                <w:jc w:val="both"/>
                <w:rPr>
                  <w:rFonts w:eastAsia="Times New Roman" w:cs="Times New Roman"/>
                  <w:sz w:val="20"/>
                  <w:szCs w:val="20"/>
                  <w:u w:val="single"/>
                  <w:shd w:val="clear" w:color="auto" w:fill="FFFFFF"/>
                  <w:lang w:val="bg-BG" w:eastAsia="bg-BG"/>
                </w:rPr>
              </w:pPr>
              <w:r w:rsidRPr="00611C27">
                <w:rPr>
                  <w:rFonts w:cs="Times New Roman"/>
                  <w:sz w:val="20"/>
                  <w:szCs w:val="20"/>
                  <w:shd w:val="clear" w:color="auto" w:fill="FFFFFF"/>
                  <w:lang w:val="bg-BG"/>
                </w:rPr>
                <w:t>Сдружение “Правна сигурност на потребителите и личните им данни”</w:t>
              </w:r>
              <w:r w:rsidRPr="00611C27">
                <w:rPr>
                  <w:lang w:val="bg-BG"/>
                </w:rPr>
                <w:t xml:space="preserve"> </w:t>
              </w:r>
              <w:hyperlink r:id="rId10" w:history="1">
                <w:r w:rsidRPr="00611C27">
                  <w:rPr>
                    <w:rStyle w:val="Hyperlink"/>
                    <w:color w:val="auto"/>
                    <w:sz w:val="20"/>
                    <w:szCs w:val="20"/>
                  </w:rPr>
                  <w:t>http</w:t>
                </w:r>
                <w:r w:rsidRPr="00611C27">
                  <w:rPr>
                    <w:rStyle w:val="Hyperlink"/>
                    <w:color w:val="auto"/>
                    <w:sz w:val="20"/>
                    <w:szCs w:val="20"/>
                    <w:lang w:val="bg-BG"/>
                  </w:rPr>
                  <w:t>://</w:t>
                </w:r>
                <w:r w:rsidRPr="00611C27">
                  <w:rPr>
                    <w:rStyle w:val="Hyperlink"/>
                    <w:color w:val="auto"/>
                    <w:sz w:val="20"/>
                    <w:szCs w:val="20"/>
                  </w:rPr>
                  <w:t>sps</w:t>
                </w:r>
                <w:r w:rsidRPr="00611C27">
                  <w:rPr>
                    <w:rStyle w:val="Hyperlink"/>
                    <w:color w:val="auto"/>
                    <w:sz w:val="20"/>
                    <w:szCs w:val="20"/>
                    <w:lang w:val="bg-BG"/>
                  </w:rPr>
                  <w:t>.</w:t>
                </w:r>
                <w:r w:rsidRPr="00611C27">
                  <w:rPr>
                    <w:rStyle w:val="Hyperlink"/>
                    <w:color w:val="auto"/>
                    <w:sz w:val="20"/>
                    <w:szCs w:val="20"/>
                  </w:rPr>
                  <w:t>stoychevco</w:t>
                </w:r>
                <w:r w:rsidRPr="00611C27">
                  <w:rPr>
                    <w:rStyle w:val="Hyperlink"/>
                    <w:color w:val="auto"/>
                    <w:sz w:val="20"/>
                    <w:szCs w:val="20"/>
                    <w:lang w:val="bg-BG"/>
                  </w:rPr>
                  <w:t>.</w:t>
                </w:r>
                <w:r w:rsidRPr="00611C27">
                  <w:rPr>
                    <w:rStyle w:val="Hyperlink"/>
                    <w:color w:val="auto"/>
                    <w:sz w:val="20"/>
                    <w:szCs w:val="20"/>
                  </w:rPr>
                  <w:t>com</w:t>
                </w:r>
                <w:r w:rsidRPr="00611C27">
                  <w:rPr>
                    <w:rStyle w:val="Hyperlink"/>
                    <w:color w:val="auto"/>
                    <w:sz w:val="20"/>
                    <w:szCs w:val="20"/>
                    <w:lang w:val="bg-BG"/>
                  </w:rPr>
                  <w:t>/</w:t>
                </w:r>
              </w:hyperlink>
            </w:p>
            <w:p w:rsidR="00071625" w:rsidRPr="004B24B7" w:rsidRDefault="00126BEA" w:rsidP="009C599A">
              <w:pPr>
                <w:pStyle w:val="Default"/>
                <w:ind w:left="23" w:firstLine="709"/>
                <w:jc w:val="both"/>
                <w:rPr>
                  <w:sz w:val="22"/>
                </w:rPr>
              </w:pPr>
              <w:r>
                <w:rPr>
                  <w:sz w:val="22"/>
                </w:rPr>
                <w:t xml:space="preserve">Последна актуализация - </w:t>
              </w:r>
              <w:r w:rsidRPr="00233DB4">
                <w:rPr>
                  <w:b/>
                  <w:sz w:val="22"/>
                </w:rPr>
                <w:t>20</w:t>
              </w:r>
              <w:r w:rsidR="00600F6A">
                <w:rPr>
                  <w:b/>
                  <w:sz w:val="22"/>
                </w:rPr>
                <w:t>24</w:t>
              </w:r>
              <w:r w:rsidRPr="00233DB4">
                <w:rPr>
                  <w:b/>
                  <w:sz w:val="22"/>
                </w:rPr>
                <w:t xml:space="preserve"> г.</w:t>
              </w: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4B24B7" w:rsidP="00FB1D2B">
              <w:pPr>
                <w:jc w:val="both"/>
                <w:rPr>
                  <w:rFonts w:cs="Times New Roman"/>
                  <w:szCs w:val="24"/>
                  <w:lang w:val="bg-BG"/>
                </w:rPr>
              </w:pPr>
              <w:r>
                <w:rPr>
                  <w:rFonts w:cs="Times New Roman"/>
                  <w:szCs w:val="24"/>
                  <w:lang w:val="bg-BG"/>
                </w:rPr>
                <w:t>Не се провежда текущо оценяване</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4B24B7" w:rsidP="00211F99">
              <w:pPr>
                <w:jc w:val="both"/>
                <w:rPr>
                  <w:rFonts w:cs="Times New Roman"/>
                  <w:szCs w:val="24"/>
                  <w:lang w:val="bg-BG"/>
                </w:rPr>
              </w:pPr>
              <w:r>
                <w:rPr>
                  <w:rFonts w:cs="Times New Roman"/>
                  <w:szCs w:val="24"/>
                  <w:lang w:val="bg-BG"/>
                </w:rPr>
                <w:t>Не се предвиждат условия за допускане до изпит</w:t>
              </w:r>
            </w:p>
          </w:sdtContent>
        </w:sdt>
        <w:sdt>
          <w:sdtPr>
            <w:id w:val="835885277"/>
            <w:placeholder>
              <w:docPart w:val="5743E6D01E8F4C01888AB3B5F61B2597"/>
            </w:placeholder>
            <w:showingPlcHdr/>
            <w:comboBox>
              <w:listItem w:value="Моля, изберете опция от падащото меню или въведете текст в полето"/>
              <w:listItem w:displayText=" " w:value=" "/>
            </w:comboBox>
          </w:sdtPr>
          <w:sdtEndPr/>
          <w:sdtContent>
            <w:p w:rsidR="0089661E" w:rsidRDefault="00716268" w:rsidP="007819E1">
              <w:pPr>
                <w:jc w:val="both"/>
                <w:rPr>
                  <w:rFonts w:cs="Times New Roman"/>
                  <w:szCs w:val="24"/>
                  <w:lang w:val="bg-BG"/>
                </w:rPr>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071625" w:rsidRDefault="00611C27" w:rsidP="00611C27">
              <w:pPr>
                <w:jc w:val="both"/>
                <w:rPr>
                  <w:rFonts w:cs="Times New Roman"/>
                  <w:szCs w:val="24"/>
                  <w:lang w:val="bg-BG"/>
                </w:rPr>
              </w:pPr>
              <w:r>
                <w:rPr>
                  <w:rFonts w:cs="Times New Roman"/>
                  <w:szCs w:val="24"/>
                  <w:lang w:val="bg-BG"/>
                </w:rPr>
                <w:t xml:space="preserve">Прилагат се традиционни, така и по-нови форми </w:t>
              </w:r>
              <w:r w:rsidRPr="00130FEA">
                <w:rPr>
                  <w:szCs w:val="24"/>
                  <w:lang w:val="bg-BG"/>
                </w:rPr>
                <w:t>на изпитване (писмен, устен, тестово решаване на зададени въпроси; писмено решаване на казуси</w:t>
              </w:r>
              <w:r>
                <w:rPr>
                  <w:szCs w:val="24"/>
                  <w:lang w:val="bg-BG"/>
                </w:rPr>
                <w:t>;</w:t>
              </w:r>
              <w:r w:rsidRPr="00611C27">
                <w:rPr>
                  <w:szCs w:val="24"/>
                  <w:lang w:val="bg-BG"/>
                </w:rPr>
                <w:t xml:space="preserve"> </w:t>
              </w:r>
              <w:r w:rsidRPr="00130FEA">
                <w:rPr>
                  <w:szCs w:val="24"/>
                  <w:lang w:val="bg-BG"/>
                </w:rPr>
                <w:t xml:space="preserve">комбинирано от </w:t>
              </w:r>
              <w:r>
                <w:rPr>
                  <w:szCs w:val="24"/>
                  <w:lang w:val="bg-BG"/>
                </w:rPr>
                <w:t>посочените форми</w:t>
              </w:r>
              <w:r w:rsidRPr="00130FEA">
                <w:rPr>
                  <w:szCs w:val="24"/>
                  <w:lang w:val="bg-BG"/>
                </w:rPr>
                <w:t>)</w:t>
              </w:r>
              <w:r>
                <w:rPr>
                  <w:szCs w:val="24"/>
                  <w:lang w:val="bg-BG"/>
                </w:rPr>
                <w:t>.  Може да се състои в написване на есе по правен проблем</w:t>
              </w:r>
              <w:r>
                <w:rPr>
                  <w:rFonts w:cs="Times New Roman"/>
                  <w:szCs w:val="24"/>
                  <w:lang w:val="bg-BG"/>
                </w:rPr>
                <w:t xml:space="preserve"> от посочената област. </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ascii="Times New Roman" w:eastAsia="PMingLiU" w:hAnsi="Times New Roman" w:cs="Times New Roman"/>
              <w:sz w:val="24"/>
              <w:szCs w:val="24"/>
              <w:lang w:val="bg-BG"/>
            </w:rPr>
            <w:id w:val="946740091"/>
            <w:lock w:val="sdtLocked"/>
            <w:placeholder>
              <w:docPart w:val="494606E7AE134B98B88D49DD28F4007D"/>
            </w:placeholder>
          </w:sdtPr>
          <w:sdtEndPr/>
          <w:sdtContent>
            <w:p w:rsidR="00292FCD" w:rsidRPr="008F04C1" w:rsidRDefault="009B286C" w:rsidP="008F04C1">
              <w:pPr>
                <w:pStyle w:val="Bodytext20"/>
                <w:shd w:val="clear" w:color="auto" w:fill="auto"/>
                <w:tabs>
                  <w:tab w:val="left" w:pos="370"/>
                </w:tabs>
                <w:spacing w:before="120" w:line="240" w:lineRule="auto"/>
                <w:ind w:left="567"/>
                <w:rPr>
                  <w:rFonts w:cs="Times New Roman"/>
                  <w:sz w:val="22"/>
                  <w:szCs w:val="22"/>
                  <w:lang w:val="bg-BG"/>
                </w:rPr>
              </w:pPr>
              <w:r w:rsidRPr="008F04C1">
                <w:rPr>
                  <w:rFonts w:ascii="Times New Roman" w:hAnsi="Times New Roman" w:cs="Times New Roman"/>
                  <w:sz w:val="22"/>
                  <w:szCs w:val="22"/>
                  <w:lang w:val="bg-BG"/>
                </w:rPr>
                <w:t>На изпита се очаква от студентите да покажат</w:t>
              </w:r>
              <w:r w:rsidR="004B24B7" w:rsidRPr="008F04C1">
                <w:rPr>
                  <w:rFonts w:ascii="Times New Roman" w:hAnsi="Times New Roman" w:cs="Times New Roman"/>
                  <w:sz w:val="22"/>
                  <w:szCs w:val="22"/>
                  <w:lang w:val="bg-BG"/>
                </w:rPr>
                <w:t xml:space="preserve"> познания за</w:t>
              </w:r>
              <w:r w:rsidR="00292FCD" w:rsidRPr="008F04C1">
                <w:rPr>
                  <w:rFonts w:cs="Times New Roman"/>
                  <w:sz w:val="22"/>
                  <w:szCs w:val="22"/>
                  <w:lang w:val="bg-BG"/>
                </w:rPr>
                <w:t xml:space="preserve">: </w:t>
              </w:r>
            </w:p>
            <w:p w:rsidR="00292FCD" w:rsidRPr="008F04C1" w:rsidRDefault="00292FCD" w:rsidP="008F04C1">
              <w:pPr>
                <w:pStyle w:val="ListParagraph"/>
                <w:numPr>
                  <w:ilvl w:val="0"/>
                  <w:numId w:val="3"/>
                </w:numPr>
                <w:spacing w:after="0" w:line="240" w:lineRule="auto"/>
                <w:contextualSpacing w:val="0"/>
                <w:jc w:val="both"/>
                <w:rPr>
                  <w:bCs/>
                  <w:sz w:val="22"/>
                  <w:lang w:val="bg-BG"/>
                </w:rPr>
              </w:pPr>
              <w:r w:rsidRPr="008F04C1">
                <w:rPr>
                  <w:sz w:val="22"/>
                  <w:lang w:val="bg-BG"/>
                </w:rPr>
                <w:tab/>
                <w:t>Основните институти на потребителското право;</w:t>
              </w:r>
            </w:p>
            <w:p w:rsidR="00292FCD" w:rsidRPr="008F04C1" w:rsidRDefault="00292FCD" w:rsidP="008F04C1">
              <w:pPr>
                <w:numPr>
                  <w:ilvl w:val="0"/>
                  <w:numId w:val="2"/>
                </w:numPr>
                <w:spacing w:after="0" w:line="240" w:lineRule="auto"/>
                <w:ind w:firstLine="374"/>
                <w:contextualSpacing w:val="0"/>
                <w:jc w:val="both"/>
                <w:rPr>
                  <w:bCs/>
                  <w:sz w:val="22"/>
                  <w:lang w:val="bg-BG"/>
                </w:rPr>
              </w:pPr>
              <w:r w:rsidRPr="008F04C1">
                <w:rPr>
                  <w:sz w:val="22"/>
                  <w:lang w:val="bg-BG"/>
                </w:rPr>
                <w:t>Водещата практика по прилагане на на потребителското право;</w:t>
              </w:r>
            </w:p>
            <w:p w:rsidR="00292FCD" w:rsidRPr="008F04C1" w:rsidRDefault="00292FCD" w:rsidP="008F04C1">
              <w:pPr>
                <w:numPr>
                  <w:ilvl w:val="0"/>
                  <w:numId w:val="2"/>
                </w:numPr>
                <w:spacing w:after="0" w:line="240" w:lineRule="auto"/>
                <w:ind w:firstLine="374"/>
                <w:contextualSpacing w:val="0"/>
                <w:jc w:val="both"/>
                <w:rPr>
                  <w:bCs/>
                  <w:sz w:val="22"/>
                  <w:lang w:val="bg-BG"/>
                </w:rPr>
              </w:pPr>
              <w:r w:rsidRPr="008F04C1">
                <w:rPr>
                  <w:sz w:val="22"/>
                  <w:lang w:val="bg-BG"/>
                </w:rPr>
                <w:t>Тенденциите в развитието на потребителското право;</w:t>
              </w:r>
            </w:p>
            <w:p w:rsidR="00292FCD" w:rsidRPr="008F04C1" w:rsidRDefault="00292FCD" w:rsidP="008F04C1">
              <w:pPr>
                <w:spacing w:line="240" w:lineRule="auto"/>
                <w:ind w:left="734" w:firstLine="374"/>
                <w:jc w:val="both"/>
                <w:rPr>
                  <w:sz w:val="22"/>
                  <w:lang w:val="bg-BG"/>
                </w:rPr>
              </w:pPr>
              <w:r w:rsidRPr="008F04C1">
                <w:rPr>
                  <w:sz w:val="22"/>
                  <w:lang w:val="bg-BG"/>
                </w:rPr>
                <w:t xml:space="preserve">Взаимовръзките на потребителското право с други институти на вътрешното ни право (частно и публично) – тези на общата част на гражданското право и на неговите специални части; на търговското право; на гражданския процес; на административното право и процес. </w:t>
              </w:r>
              <w:r w:rsidRPr="008F04C1">
                <w:rPr>
                  <w:sz w:val="22"/>
                  <w:lang w:val="bg-BG"/>
                </w:rPr>
                <w:lastRenderedPageBreak/>
                <w:t xml:space="preserve">Ще знаят взаимовръзките с институти на правото на ЕС (напр. източници - видове и особености; институционален механизъм; политики). </w:t>
              </w:r>
            </w:p>
            <w:p w:rsidR="00292FCD" w:rsidRPr="008F04C1" w:rsidRDefault="00292FCD" w:rsidP="008F04C1">
              <w:pPr>
                <w:spacing w:line="240" w:lineRule="auto"/>
                <w:ind w:left="734" w:firstLine="374"/>
                <w:jc w:val="both"/>
                <w:rPr>
                  <w:sz w:val="22"/>
                </w:rPr>
              </w:pPr>
              <w:r w:rsidRPr="008F04C1">
                <w:rPr>
                  <w:sz w:val="22"/>
                  <w:lang w:val="bg-BG"/>
                </w:rPr>
                <w:t>Студентите щ</w:t>
              </w:r>
              <w:r w:rsidRPr="008F04C1">
                <w:rPr>
                  <w:sz w:val="22"/>
                </w:rPr>
                <w:t>е могат:</w:t>
              </w:r>
            </w:p>
            <w:p w:rsidR="00292FCD" w:rsidRPr="00600F6A" w:rsidRDefault="00292FCD" w:rsidP="008F04C1">
              <w:pPr>
                <w:numPr>
                  <w:ilvl w:val="0"/>
                  <w:numId w:val="4"/>
                </w:numPr>
                <w:spacing w:after="0" w:line="240" w:lineRule="auto"/>
                <w:ind w:firstLine="374"/>
                <w:contextualSpacing w:val="0"/>
                <w:jc w:val="both"/>
                <w:rPr>
                  <w:sz w:val="22"/>
                  <w:lang w:val="ru-RU"/>
                </w:rPr>
              </w:pPr>
              <w:r w:rsidRPr="00600F6A">
                <w:rPr>
                  <w:sz w:val="22"/>
                  <w:lang w:val="ru-RU"/>
                </w:rPr>
                <w:t xml:space="preserve">Самостоятелно и коректно да боравят с правните понятия от областта на потребителското право; </w:t>
              </w:r>
            </w:p>
            <w:p w:rsidR="00292FCD" w:rsidRPr="00600F6A" w:rsidRDefault="00292FCD" w:rsidP="008F04C1">
              <w:pPr>
                <w:numPr>
                  <w:ilvl w:val="0"/>
                  <w:numId w:val="4"/>
                </w:numPr>
                <w:spacing w:after="0" w:line="240" w:lineRule="auto"/>
                <w:ind w:firstLine="374"/>
                <w:contextualSpacing w:val="0"/>
                <w:jc w:val="both"/>
                <w:rPr>
                  <w:sz w:val="22"/>
                  <w:lang w:val="ru-RU"/>
                </w:rPr>
              </w:pPr>
              <w:r w:rsidRPr="00600F6A">
                <w:rPr>
                  <w:sz w:val="22"/>
                  <w:lang w:val="ru-RU"/>
                </w:rPr>
                <w:t>Да тълкуват уредбата на потребителското законодателство (Закона за защита на потребителите и другите специални закони, защитаващи потребителя, като Закон за енергетиката, Закон за туризма; Закон за потребителския кредит; Закон за предоставяне на финансови услуги от разстояние; Закон за електронната търговия и др.) и да я прилагат спрямо възникнала фактическа ситуация;</w:t>
              </w:r>
            </w:p>
            <w:p w:rsidR="00292FCD" w:rsidRPr="00600F6A" w:rsidRDefault="00292FCD" w:rsidP="008F04C1">
              <w:pPr>
                <w:numPr>
                  <w:ilvl w:val="0"/>
                  <w:numId w:val="4"/>
                </w:numPr>
                <w:spacing w:after="0" w:line="240" w:lineRule="auto"/>
                <w:ind w:firstLine="374"/>
                <w:contextualSpacing w:val="0"/>
                <w:jc w:val="both"/>
                <w:rPr>
                  <w:sz w:val="22"/>
                  <w:lang w:val="ru-RU"/>
                </w:rPr>
              </w:pPr>
              <w:r w:rsidRPr="00600F6A">
                <w:rPr>
                  <w:sz w:val="22"/>
                  <w:lang w:val="ru-RU"/>
                </w:rPr>
                <w:t>Да анализират и аргументират (писмено и устно) решение по казуси от изучаваната материя;</w:t>
              </w:r>
            </w:p>
            <w:p w:rsidR="00292FCD" w:rsidRPr="00600F6A" w:rsidRDefault="00292FCD" w:rsidP="008F04C1">
              <w:pPr>
                <w:numPr>
                  <w:ilvl w:val="0"/>
                  <w:numId w:val="4"/>
                </w:numPr>
                <w:spacing w:after="0" w:line="240" w:lineRule="auto"/>
                <w:ind w:firstLine="374"/>
                <w:contextualSpacing w:val="0"/>
                <w:jc w:val="both"/>
                <w:rPr>
                  <w:sz w:val="22"/>
                  <w:lang w:val="ru-RU"/>
                </w:rPr>
              </w:pPr>
              <w:r w:rsidRPr="00600F6A">
                <w:rPr>
                  <w:sz w:val="22"/>
                  <w:lang w:val="ru-RU"/>
                </w:rPr>
                <w:t>Да издирват и отсяват натрупаната литература и практика по конкретен въпрос на потребителското право.</w:t>
              </w:r>
            </w:p>
            <w:p w:rsidR="004B24B7" w:rsidRPr="008F04C1" w:rsidRDefault="00292FCD" w:rsidP="00292FCD">
              <w:pPr>
                <w:pStyle w:val="Bodytext20"/>
                <w:shd w:val="clear" w:color="auto" w:fill="auto"/>
                <w:tabs>
                  <w:tab w:val="left" w:pos="370"/>
                </w:tabs>
                <w:spacing w:before="120" w:line="240" w:lineRule="auto"/>
                <w:jc w:val="both"/>
                <w:rPr>
                  <w:rFonts w:ascii="Times New Roman" w:hAnsi="Times New Roman" w:cs="Times New Roman"/>
                  <w:sz w:val="22"/>
                  <w:szCs w:val="22"/>
                  <w:lang w:val="bg-BG"/>
                </w:rPr>
              </w:pPr>
              <w:r w:rsidRPr="008F04C1">
                <w:rPr>
                  <w:rFonts w:ascii="Times New Roman" w:hAnsi="Times New Roman" w:cs="Times New Roman"/>
                  <w:sz w:val="22"/>
                  <w:szCs w:val="22"/>
                  <w:lang w:val="bg-BG"/>
                </w:rPr>
                <w:tab/>
              </w:r>
              <w:r w:rsidRPr="008F04C1">
                <w:rPr>
                  <w:rFonts w:ascii="Times New Roman" w:hAnsi="Times New Roman" w:cs="Times New Roman"/>
                  <w:sz w:val="22"/>
                  <w:szCs w:val="22"/>
                  <w:lang w:val="bg-BG"/>
                </w:rPr>
                <w:tab/>
              </w:r>
              <w:r w:rsidR="005F3D86" w:rsidRPr="008F04C1">
                <w:rPr>
                  <w:rFonts w:ascii="Times New Roman" w:hAnsi="Times New Roman" w:cs="Times New Roman"/>
                  <w:sz w:val="22"/>
                  <w:szCs w:val="22"/>
                  <w:lang w:val="bg-BG"/>
                </w:rPr>
                <w:t>Оценката се определя</w:t>
              </w:r>
              <w:r w:rsidR="00AB3740" w:rsidRPr="008F04C1">
                <w:rPr>
                  <w:rFonts w:ascii="Times New Roman" w:hAnsi="Times New Roman" w:cs="Times New Roman"/>
                  <w:sz w:val="22"/>
                  <w:szCs w:val="22"/>
                  <w:lang w:val="bg-BG"/>
                </w:rPr>
                <w:t xml:space="preserve"> от</w:t>
              </w:r>
              <w:r w:rsidR="005F3D86" w:rsidRPr="008F04C1">
                <w:rPr>
                  <w:rFonts w:ascii="Times New Roman" w:hAnsi="Times New Roman" w:cs="Times New Roman"/>
                  <w:sz w:val="22"/>
                  <w:szCs w:val="22"/>
                  <w:lang w:val="bg-BG"/>
                </w:rPr>
                <w:t xml:space="preserve">: 1) степента, в която е овладяна изучаваната материя; 2) умението тя да бъде </w:t>
              </w:r>
              <w:r w:rsidR="00526368" w:rsidRPr="008F04C1">
                <w:rPr>
                  <w:rFonts w:ascii="Times New Roman" w:hAnsi="Times New Roman" w:cs="Times New Roman"/>
                  <w:sz w:val="22"/>
                  <w:szCs w:val="22"/>
                  <w:lang w:val="bg-BG"/>
                </w:rPr>
                <w:t>изложена</w:t>
              </w:r>
              <w:r w:rsidR="005F3D86" w:rsidRPr="008F04C1">
                <w:rPr>
                  <w:rFonts w:ascii="Times New Roman" w:hAnsi="Times New Roman" w:cs="Times New Roman"/>
                  <w:sz w:val="22"/>
                  <w:szCs w:val="22"/>
                  <w:lang w:val="bg-BG"/>
                </w:rPr>
                <w:t xml:space="preserve"> като се използва коректно нейният по</w:t>
              </w:r>
              <w:r w:rsidRPr="008F04C1">
                <w:rPr>
                  <w:rFonts w:ascii="Times New Roman" w:hAnsi="Times New Roman" w:cs="Times New Roman"/>
                  <w:sz w:val="22"/>
                  <w:szCs w:val="22"/>
                  <w:lang w:val="bg-BG"/>
                </w:rPr>
                <w:t xml:space="preserve">нятиен и терминологичен апарат. </w:t>
              </w:r>
              <w:r w:rsidR="004B24B7" w:rsidRPr="008F04C1">
                <w:rPr>
                  <w:rFonts w:ascii="Times New Roman" w:hAnsi="Times New Roman" w:cs="Times New Roman"/>
                  <w:sz w:val="22"/>
                  <w:szCs w:val="22"/>
                  <w:lang w:val="bg-BG"/>
                </w:rPr>
                <w:t>При оформяне на окончателната оценка се взема предвид и участието на студентите в провежданите дискусии по време на лекции</w:t>
              </w:r>
              <w:r w:rsidRPr="008F04C1">
                <w:rPr>
                  <w:rFonts w:ascii="Times New Roman" w:hAnsi="Times New Roman" w:cs="Times New Roman"/>
                  <w:sz w:val="22"/>
                  <w:szCs w:val="22"/>
                  <w:lang w:val="bg-BG"/>
                </w:rPr>
                <w:t>.</w:t>
              </w:r>
            </w:p>
            <w:p w:rsidR="00DA6080" w:rsidRPr="004B24B7" w:rsidRDefault="00B8576D" w:rsidP="00FF4CA3">
              <w:pPr>
                <w:jc w:val="both"/>
                <w:rPr>
                  <w:rFonts w:cs="Times New Roman"/>
                  <w:szCs w:val="24"/>
                  <w:lang w:val="bg-BG"/>
                </w:rPr>
              </w:pP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eastAsia="Calibri"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Pr="00010C58" w:rsidRDefault="00292FCD" w:rsidP="00292FCD">
              <w:pPr>
                <w:jc w:val="both"/>
                <w:rPr>
                  <w:rFonts w:cs="Times New Roman"/>
                  <w:szCs w:val="24"/>
                  <w:lang w:val="bg-BG"/>
                </w:rPr>
              </w:pPr>
              <w:r>
                <w:rPr>
                  <w:rFonts w:eastAsia="Calibri" w:cs="Times New Roman"/>
                  <w:szCs w:val="24"/>
                  <w:lang w:val="bg-BG"/>
                </w:rPr>
                <w:t>Преди започване на учебния курс по ПЗП с</w:t>
              </w:r>
              <w:r w:rsidRPr="00292FCD">
                <w:rPr>
                  <w:rFonts w:eastAsia="Calibri" w:cs="Times New Roman"/>
                  <w:szCs w:val="24"/>
                  <w:lang w:val="bg-BG"/>
                </w:rPr>
                <w:t>тудентите трябва да знаят и/или да могат:</w:t>
              </w:r>
              <w:r>
                <w:rPr>
                  <w:rFonts w:eastAsia="Calibri" w:cs="Times New Roman"/>
                  <w:szCs w:val="24"/>
                  <w:lang w:val="bg-BG"/>
                </w:rPr>
                <w:t xml:space="preserve">                                                   • </w:t>
              </w:r>
              <w:r w:rsidRPr="00292FCD">
                <w:rPr>
                  <w:rFonts w:eastAsia="Calibri" w:cs="Times New Roman"/>
                  <w:szCs w:val="24"/>
                  <w:lang w:val="bg-BG"/>
                </w:rPr>
                <w:t xml:space="preserve">Да са усвоили базовите познания по изучаваните до (в) момента други учебни дисциплини - гражданско (най-вече обща част и облигационно право) и търговско право; административно право и процес, граждански процес, право на ЕС, чужди езици и др.  </w:t>
              </w:r>
              <w:r>
                <w:rPr>
                  <w:rFonts w:eastAsia="Calibri" w:cs="Times New Roman"/>
                  <w:szCs w:val="24"/>
                  <w:lang w:val="bg-BG"/>
                </w:rPr>
                <w:t xml:space="preserve">              • </w:t>
              </w:r>
              <w:r w:rsidRPr="00292FCD">
                <w:rPr>
                  <w:rFonts w:eastAsia="Calibri" w:cs="Times New Roman"/>
                  <w:szCs w:val="24"/>
                  <w:lang w:val="bg-BG"/>
                </w:rPr>
                <w:t>Да могат да се изразяват точно и логично на правен език, изпол</w:t>
              </w:r>
              <w:r>
                <w:rPr>
                  <w:rFonts w:eastAsia="Calibri" w:cs="Times New Roman"/>
                  <w:szCs w:val="24"/>
                  <w:lang w:val="bg-BG"/>
                </w:rPr>
                <w:t>звайки свободно терминологичния</w:t>
              </w:r>
              <w:r w:rsidR="008F04C1">
                <w:rPr>
                  <w:rFonts w:eastAsia="Calibri" w:cs="Times New Roman"/>
                  <w:szCs w:val="24"/>
                  <w:lang w:val="bg-BG"/>
                </w:rPr>
                <w:t xml:space="preserve"> </w:t>
              </w:r>
              <w:r w:rsidRPr="00292FCD">
                <w:rPr>
                  <w:rFonts w:eastAsia="Calibri" w:cs="Times New Roman"/>
                  <w:szCs w:val="24"/>
                  <w:lang w:val="bg-BG"/>
                </w:rPr>
                <w:t>апарат;</w:t>
              </w:r>
              <w:r w:rsidR="008F04C1">
                <w:rPr>
                  <w:rFonts w:eastAsia="Calibri" w:cs="Times New Roman"/>
                  <w:szCs w:val="24"/>
                  <w:lang w:val="bg-BG"/>
                </w:rPr>
                <w:t xml:space="preserve">     </w:t>
              </w:r>
              <w:r>
                <w:rPr>
                  <w:rFonts w:eastAsia="Calibri" w:cs="Times New Roman"/>
                  <w:szCs w:val="24"/>
                  <w:lang w:val="bg-BG"/>
                </w:rPr>
                <w:t xml:space="preserve">                                   </w:t>
              </w:r>
              <w:r w:rsidRPr="00292FCD">
                <w:rPr>
                  <w:rFonts w:eastAsia="Calibri" w:cs="Times New Roman"/>
                  <w:szCs w:val="24"/>
                  <w:lang w:val="bg-BG"/>
                </w:rPr>
                <w:t xml:space="preserve"> </w:t>
              </w:r>
              <w:r>
                <w:rPr>
                  <w:rFonts w:eastAsia="Calibri" w:cs="Times New Roman"/>
                  <w:szCs w:val="24"/>
                  <w:lang w:val="bg-BG"/>
                </w:rPr>
                <w:t xml:space="preserve">                                                                                                                   </w:t>
              </w:r>
              <w:r w:rsidRPr="00292FCD">
                <w:rPr>
                  <w:rFonts w:eastAsia="Calibri" w:cs="Times New Roman"/>
                  <w:szCs w:val="24"/>
                  <w:lang w:val="bg-BG"/>
                </w:rPr>
                <w:t>•</w:t>
              </w:r>
              <w:r>
                <w:rPr>
                  <w:rFonts w:eastAsia="Calibri" w:cs="Times New Roman"/>
                  <w:szCs w:val="24"/>
                  <w:lang w:val="bg-BG"/>
                </w:rPr>
                <w:t xml:space="preserve"> </w:t>
              </w:r>
              <w:r w:rsidRPr="00292FCD">
                <w:rPr>
                  <w:rFonts w:eastAsia="Calibri" w:cs="Times New Roman"/>
                  <w:szCs w:val="24"/>
                  <w:lang w:val="bg-BG"/>
                </w:rPr>
                <w:t>Да мислят логически по зададена правна тема;</w:t>
              </w:r>
              <w:r>
                <w:rPr>
                  <w:rFonts w:eastAsia="Calibri" w:cs="Times New Roman"/>
                  <w:szCs w:val="24"/>
                  <w:lang w:val="bg-BG"/>
                </w:rPr>
                <w:t xml:space="preserve">      </w:t>
              </w:r>
              <w:r w:rsidRPr="00292FCD">
                <w:rPr>
                  <w:rFonts w:eastAsia="Calibri" w:cs="Times New Roman"/>
                  <w:szCs w:val="24"/>
                  <w:lang w:val="bg-BG"/>
                </w:rPr>
                <w:t xml:space="preserve"> </w:t>
              </w:r>
              <w:r>
                <w:rPr>
                  <w:rFonts w:eastAsia="Calibri" w:cs="Times New Roman"/>
                  <w:szCs w:val="24"/>
                  <w:lang w:val="bg-BG"/>
                </w:rPr>
                <w:t xml:space="preserve">                                                                        • </w:t>
              </w:r>
              <w:r w:rsidRPr="00292FCD">
                <w:rPr>
                  <w:rFonts w:eastAsia="Calibri" w:cs="Times New Roman"/>
                  <w:szCs w:val="24"/>
                  <w:lang w:val="bg-BG"/>
                </w:rPr>
                <w:t>Да формулират самостоятелно своя правна теза, както и да я аргументират;</w:t>
              </w:r>
              <w:r>
                <w:rPr>
                  <w:rFonts w:eastAsia="Calibri" w:cs="Times New Roman"/>
                  <w:szCs w:val="24"/>
                  <w:lang w:val="bg-BG"/>
                </w:rPr>
                <w:t xml:space="preserve">                                  </w:t>
              </w:r>
              <w:r w:rsidRPr="00292FCD">
                <w:rPr>
                  <w:rFonts w:eastAsia="Calibri" w:cs="Times New Roman"/>
                  <w:szCs w:val="24"/>
                  <w:lang w:val="bg-BG"/>
                </w:rPr>
                <w:t xml:space="preserve"> </w:t>
              </w:r>
              <w:r>
                <w:rPr>
                  <w:rFonts w:eastAsia="Calibri" w:cs="Times New Roman"/>
                  <w:szCs w:val="24"/>
                  <w:lang w:val="bg-BG"/>
                </w:rPr>
                <w:t xml:space="preserve">• </w:t>
              </w:r>
              <w:r w:rsidRPr="00292FCD">
                <w:rPr>
                  <w:rFonts w:eastAsia="Calibri" w:cs="Times New Roman"/>
                  <w:szCs w:val="24"/>
                  <w:lang w:val="bg-BG"/>
                </w:rPr>
                <w:t xml:space="preserve">Да могат да тълкуват и прилагат правна материя, усвоено посредством казуси от изучените до момента предмети. </w:t>
              </w:r>
              <w:r>
                <w:rPr>
                  <w:rFonts w:eastAsia="Calibri" w:cs="Times New Roman"/>
                  <w:szCs w:val="24"/>
                  <w:lang w:val="bg-BG"/>
                </w:rPr>
                <w:t xml:space="preserve">                                                                                                    • </w:t>
              </w:r>
              <w:r w:rsidRPr="00292FCD">
                <w:rPr>
                  <w:rFonts w:eastAsia="Calibri" w:cs="Times New Roman"/>
                  <w:szCs w:val="24"/>
                  <w:lang w:val="bg-BG"/>
                </w:rPr>
                <w:t>Същността на основни частноправни, публичноправни и европейскоправни институти, водещата практика по тях и тенденциите в развитието им;.</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lastRenderedPageBreak/>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dtContent>
    </w:sdt>
    <w:sectPr w:rsidR="00676627" w:rsidSect="00F02E4A">
      <w:headerReference w:type="default" r:id="rId11"/>
      <w:footerReference w:type="default" r:id="rId12"/>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76D" w:rsidRDefault="00B8576D" w:rsidP="00F44CAE">
      <w:pPr>
        <w:spacing w:after="0" w:line="240" w:lineRule="auto"/>
      </w:pPr>
      <w:r>
        <w:separator/>
      </w:r>
    </w:p>
  </w:endnote>
  <w:endnote w:type="continuationSeparator" w:id="0">
    <w:p w:rsidR="00B8576D" w:rsidRDefault="00B8576D"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ll Times New Roman">
    <w:altName w:val="Times New Roman"/>
    <w:charset w:val="CC"/>
    <w:family w:val="roman"/>
    <w:pitch w:val="variable"/>
    <w:sig w:usb0="20002A87" w:usb1="80000000" w:usb2="00000008" w:usb3="00000000" w:csb0="000001FF" w:csb1="00000000"/>
  </w:font>
  <w:font w:name="Helvetica">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Default="00C36520">
    <w:pPr>
      <w:pStyle w:val="Footer"/>
      <w:jc w:val="right"/>
    </w:pPr>
    <w:r>
      <w:fldChar w:fldCharType="begin"/>
    </w:r>
    <w:r w:rsidR="00DC03AF">
      <w:instrText xml:space="preserve"> PAGE   \* MERGEFORMAT </w:instrText>
    </w:r>
    <w:r>
      <w:fldChar w:fldCharType="separate"/>
    </w:r>
    <w:r w:rsidR="00125ECC">
      <w:rPr>
        <w:noProof/>
      </w:rPr>
      <w:t>4</w:t>
    </w:r>
    <w:r>
      <w:rPr>
        <w:noProof/>
      </w:rPr>
      <w:fldChar w:fldCharType="end"/>
    </w:r>
  </w:p>
  <w:p w:rsidR="00DC03AF" w:rsidRDefault="00DC03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76D" w:rsidRDefault="00B8576D" w:rsidP="00F44CAE">
      <w:pPr>
        <w:spacing w:after="0" w:line="240" w:lineRule="auto"/>
      </w:pPr>
      <w:r>
        <w:separator/>
      </w:r>
    </w:p>
  </w:footnote>
  <w:footnote w:type="continuationSeparator" w:id="0">
    <w:p w:rsidR="00B8576D" w:rsidRDefault="00B8576D" w:rsidP="00F44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E0F4D"/>
    <w:multiLevelType w:val="hybridMultilevel"/>
    <w:tmpl w:val="6EF63FD0"/>
    <w:lvl w:ilvl="0" w:tplc="04020001">
      <w:start w:val="1"/>
      <w:numFmt w:val="bullet"/>
      <w:lvlText w:val=""/>
      <w:lvlJc w:val="left"/>
      <w:pPr>
        <w:ind w:left="1094" w:hanging="360"/>
      </w:pPr>
      <w:rPr>
        <w:rFonts w:ascii="Symbol" w:hAnsi="Symbol" w:hint="default"/>
      </w:rPr>
    </w:lvl>
    <w:lvl w:ilvl="1" w:tplc="04020003" w:tentative="1">
      <w:start w:val="1"/>
      <w:numFmt w:val="bullet"/>
      <w:lvlText w:val="o"/>
      <w:lvlJc w:val="left"/>
      <w:pPr>
        <w:ind w:left="1814" w:hanging="360"/>
      </w:pPr>
      <w:rPr>
        <w:rFonts w:ascii="Courier New" w:hAnsi="Courier New" w:cs="Courier New" w:hint="default"/>
      </w:rPr>
    </w:lvl>
    <w:lvl w:ilvl="2" w:tplc="04020005" w:tentative="1">
      <w:start w:val="1"/>
      <w:numFmt w:val="bullet"/>
      <w:lvlText w:val=""/>
      <w:lvlJc w:val="left"/>
      <w:pPr>
        <w:ind w:left="2534" w:hanging="360"/>
      </w:pPr>
      <w:rPr>
        <w:rFonts w:ascii="Wingdings" w:hAnsi="Wingdings" w:hint="default"/>
      </w:rPr>
    </w:lvl>
    <w:lvl w:ilvl="3" w:tplc="04020001" w:tentative="1">
      <w:start w:val="1"/>
      <w:numFmt w:val="bullet"/>
      <w:lvlText w:val=""/>
      <w:lvlJc w:val="left"/>
      <w:pPr>
        <w:ind w:left="3254" w:hanging="360"/>
      </w:pPr>
      <w:rPr>
        <w:rFonts w:ascii="Symbol" w:hAnsi="Symbol" w:hint="default"/>
      </w:rPr>
    </w:lvl>
    <w:lvl w:ilvl="4" w:tplc="04020003" w:tentative="1">
      <w:start w:val="1"/>
      <w:numFmt w:val="bullet"/>
      <w:lvlText w:val="o"/>
      <w:lvlJc w:val="left"/>
      <w:pPr>
        <w:ind w:left="3974" w:hanging="360"/>
      </w:pPr>
      <w:rPr>
        <w:rFonts w:ascii="Courier New" w:hAnsi="Courier New" w:cs="Courier New" w:hint="default"/>
      </w:rPr>
    </w:lvl>
    <w:lvl w:ilvl="5" w:tplc="04020005" w:tentative="1">
      <w:start w:val="1"/>
      <w:numFmt w:val="bullet"/>
      <w:lvlText w:val=""/>
      <w:lvlJc w:val="left"/>
      <w:pPr>
        <w:ind w:left="4694" w:hanging="360"/>
      </w:pPr>
      <w:rPr>
        <w:rFonts w:ascii="Wingdings" w:hAnsi="Wingdings" w:hint="default"/>
      </w:rPr>
    </w:lvl>
    <w:lvl w:ilvl="6" w:tplc="04020001" w:tentative="1">
      <w:start w:val="1"/>
      <w:numFmt w:val="bullet"/>
      <w:lvlText w:val=""/>
      <w:lvlJc w:val="left"/>
      <w:pPr>
        <w:ind w:left="5414" w:hanging="360"/>
      </w:pPr>
      <w:rPr>
        <w:rFonts w:ascii="Symbol" w:hAnsi="Symbol" w:hint="default"/>
      </w:rPr>
    </w:lvl>
    <w:lvl w:ilvl="7" w:tplc="04020003" w:tentative="1">
      <w:start w:val="1"/>
      <w:numFmt w:val="bullet"/>
      <w:lvlText w:val="o"/>
      <w:lvlJc w:val="left"/>
      <w:pPr>
        <w:ind w:left="6134" w:hanging="360"/>
      </w:pPr>
      <w:rPr>
        <w:rFonts w:ascii="Courier New" w:hAnsi="Courier New" w:cs="Courier New" w:hint="default"/>
      </w:rPr>
    </w:lvl>
    <w:lvl w:ilvl="8" w:tplc="04020005" w:tentative="1">
      <w:start w:val="1"/>
      <w:numFmt w:val="bullet"/>
      <w:lvlText w:val=""/>
      <w:lvlJc w:val="left"/>
      <w:pPr>
        <w:ind w:left="6854" w:hanging="360"/>
      </w:pPr>
      <w:rPr>
        <w:rFonts w:ascii="Wingdings" w:hAnsi="Wingdings" w:hint="default"/>
      </w:rPr>
    </w:lvl>
  </w:abstractNum>
  <w:abstractNum w:abstractNumId="1"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A5886"/>
    <w:multiLevelType w:val="multilevel"/>
    <w:tmpl w:val="CD0CE5B2"/>
    <w:lvl w:ilvl="0">
      <w:start w:val="1"/>
      <w:numFmt w:val="bullet"/>
      <w:lvlText w:val=""/>
      <w:lvlJc w:val="left"/>
      <w:pPr>
        <w:tabs>
          <w:tab w:val="num" w:pos="360"/>
        </w:tabs>
        <w:ind w:left="360" w:hanging="360"/>
      </w:pPr>
      <w:rPr>
        <w:rFonts w:ascii="Symbol" w:hAnsi="Symbol" w:hint="default"/>
        <w:b w:val="0"/>
        <w:bCs w:val="0"/>
        <w:i w:val="0"/>
        <w:iCs w:val="0"/>
        <w:smallCaps w:val="0"/>
        <w:strike w:val="0"/>
        <w:color w:val="000000"/>
        <w:spacing w:val="0"/>
        <w:w w:val="100"/>
        <w:position w:val="0"/>
        <w:sz w:val="23"/>
        <w:szCs w:val="23"/>
        <w:u w:val="none"/>
      </w:rPr>
    </w:lvl>
    <w:lvl w:ilvl="1">
      <w:start w:val="1"/>
      <w:numFmt w:val="decimal"/>
      <w:lvlText w:val="%2."/>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6553F9"/>
    <w:multiLevelType w:val="multilevel"/>
    <w:tmpl w:val="5E0C79E8"/>
    <w:lvl w:ilvl="0">
      <w:start w:val="1"/>
      <w:numFmt w:val="bullet"/>
      <w:lvlText w:val=""/>
      <w:lvlJc w:val="left"/>
      <w:pPr>
        <w:tabs>
          <w:tab w:val="num" w:pos="360"/>
        </w:tabs>
        <w:ind w:left="360" w:hanging="360"/>
      </w:pPr>
      <w:rPr>
        <w:rFonts w:ascii="Symbol" w:hAnsi="Symbol" w:hint="default"/>
        <w:b w:val="0"/>
        <w:bCs w:val="0"/>
        <w:i w:val="0"/>
        <w:iCs w:val="0"/>
        <w:smallCaps w:val="0"/>
        <w:strike w:val="0"/>
        <w:color w:val="000000"/>
        <w:spacing w:val="0"/>
        <w:w w:val="100"/>
        <w:position w:val="0"/>
        <w:sz w:val="23"/>
        <w:szCs w:val="23"/>
        <w:u w:val="none"/>
      </w:rPr>
    </w:lvl>
    <w:lvl w:ilvl="1">
      <w:start w:val="1"/>
      <w:numFmt w:val="decimal"/>
      <w:lvlText w:val="%2."/>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0C58"/>
    <w:rsid w:val="00013154"/>
    <w:rsid w:val="00030B95"/>
    <w:rsid w:val="00034CC0"/>
    <w:rsid w:val="00043C61"/>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E6BFF"/>
    <w:rsid w:val="000F39A1"/>
    <w:rsid w:val="000F3FF7"/>
    <w:rsid w:val="00100BC6"/>
    <w:rsid w:val="001101B4"/>
    <w:rsid w:val="00125ECC"/>
    <w:rsid w:val="00126BEA"/>
    <w:rsid w:val="00135FE0"/>
    <w:rsid w:val="001557BA"/>
    <w:rsid w:val="00177D18"/>
    <w:rsid w:val="00181310"/>
    <w:rsid w:val="00187A22"/>
    <w:rsid w:val="00197B21"/>
    <w:rsid w:val="001A5BED"/>
    <w:rsid w:val="001D0877"/>
    <w:rsid w:val="001D2ED5"/>
    <w:rsid w:val="001E40C3"/>
    <w:rsid w:val="00211F99"/>
    <w:rsid w:val="00214378"/>
    <w:rsid w:val="002660E1"/>
    <w:rsid w:val="0027782D"/>
    <w:rsid w:val="002840A7"/>
    <w:rsid w:val="00292FCD"/>
    <w:rsid w:val="002B7CE6"/>
    <w:rsid w:val="002C0A7A"/>
    <w:rsid w:val="002C4AD0"/>
    <w:rsid w:val="002C6022"/>
    <w:rsid w:val="002D3E7D"/>
    <w:rsid w:val="002D6CC3"/>
    <w:rsid w:val="002E233F"/>
    <w:rsid w:val="003010E4"/>
    <w:rsid w:val="003021D8"/>
    <w:rsid w:val="0030360A"/>
    <w:rsid w:val="00313C50"/>
    <w:rsid w:val="00316E9B"/>
    <w:rsid w:val="00321ED2"/>
    <w:rsid w:val="00332A0B"/>
    <w:rsid w:val="00347FDC"/>
    <w:rsid w:val="003542E7"/>
    <w:rsid w:val="00366273"/>
    <w:rsid w:val="00375136"/>
    <w:rsid w:val="00380F5A"/>
    <w:rsid w:val="003812A2"/>
    <w:rsid w:val="0039054A"/>
    <w:rsid w:val="003935BC"/>
    <w:rsid w:val="003947E3"/>
    <w:rsid w:val="003A687D"/>
    <w:rsid w:val="003B43BD"/>
    <w:rsid w:val="003C2B10"/>
    <w:rsid w:val="003D64E1"/>
    <w:rsid w:val="003D741F"/>
    <w:rsid w:val="003E037F"/>
    <w:rsid w:val="003E3B14"/>
    <w:rsid w:val="003F0818"/>
    <w:rsid w:val="003F1EC7"/>
    <w:rsid w:val="003F724E"/>
    <w:rsid w:val="00407C97"/>
    <w:rsid w:val="00414430"/>
    <w:rsid w:val="0041785B"/>
    <w:rsid w:val="00425277"/>
    <w:rsid w:val="00432C5E"/>
    <w:rsid w:val="004526E8"/>
    <w:rsid w:val="004620CC"/>
    <w:rsid w:val="004639A0"/>
    <w:rsid w:val="00464F8A"/>
    <w:rsid w:val="00470C68"/>
    <w:rsid w:val="004B24B7"/>
    <w:rsid w:val="004D3203"/>
    <w:rsid w:val="00513BF8"/>
    <w:rsid w:val="005202A0"/>
    <w:rsid w:val="0052579D"/>
    <w:rsid w:val="00526368"/>
    <w:rsid w:val="005346A5"/>
    <w:rsid w:val="00555F07"/>
    <w:rsid w:val="00570CB7"/>
    <w:rsid w:val="00572AC1"/>
    <w:rsid w:val="005803A9"/>
    <w:rsid w:val="00584CAD"/>
    <w:rsid w:val="00586620"/>
    <w:rsid w:val="005A0E57"/>
    <w:rsid w:val="005B637E"/>
    <w:rsid w:val="005C0A93"/>
    <w:rsid w:val="005C3027"/>
    <w:rsid w:val="005C5478"/>
    <w:rsid w:val="005C5662"/>
    <w:rsid w:val="005E760D"/>
    <w:rsid w:val="005F23E3"/>
    <w:rsid w:val="005F25F8"/>
    <w:rsid w:val="005F3D86"/>
    <w:rsid w:val="00600F6A"/>
    <w:rsid w:val="00611C27"/>
    <w:rsid w:val="0061481C"/>
    <w:rsid w:val="00623BF7"/>
    <w:rsid w:val="006243CF"/>
    <w:rsid w:val="006321F8"/>
    <w:rsid w:val="00642600"/>
    <w:rsid w:val="0066260D"/>
    <w:rsid w:val="00666EDD"/>
    <w:rsid w:val="006725FA"/>
    <w:rsid w:val="00676627"/>
    <w:rsid w:val="0068766E"/>
    <w:rsid w:val="006A7DA1"/>
    <w:rsid w:val="006C5A07"/>
    <w:rsid w:val="006D3DE5"/>
    <w:rsid w:val="006F0822"/>
    <w:rsid w:val="00704D80"/>
    <w:rsid w:val="00716268"/>
    <w:rsid w:val="007165F4"/>
    <w:rsid w:val="00731E53"/>
    <w:rsid w:val="007356CE"/>
    <w:rsid w:val="00737259"/>
    <w:rsid w:val="007815D2"/>
    <w:rsid w:val="007819E1"/>
    <w:rsid w:val="007A1176"/>
    <w:rsid w:val="007A4D7F"/>
    <w:rsid w:val="007B6F3D"/>
    <w:rsid w:val="007B74F5"/>
    <w:rsid w:val="007B7BFA"/>
    <w:rsid w:val="007D45D4"/>
    <w:rsid w:val="007D7EF5"/>
    <w:rsid w:val="007F478E"/>
    <w:rsid w:val="0080503F"/>
    <w:rsid w:val="00810FE2"/>
    <w:rsid w:val="00822EBB"/>
    <w:rsid w:val="00855C8A"/>
    <w:rsid w:val="00857E98"/>
    <w:rsid w:val="00873624"/>
    <w:rsid w:val="00885827"/>
    <w:rsid w:val="008932ED"/>
    <w:rsid w:val="00895B34"/>
    <w:rsid w:val="0089661E"/>
    <w:rsid w:val="008B54CC"/>
    <w:rsid w:val="008D05AB"/>
    <w:rsid w:val="008E751F"/>
    <w:rsid w:val="008E7F41"/>
    <w:rsid w:val="008F04C1"/>
    <w:rsid w:val="008F0F81"/>
    <w:rsid w:val="008F17EB"/>
    <w:rsid w:val="0090153B"/>
    <w:rsid w:val="009243DB"/>
    <w:rsid w:val="00933241"/>
    <w:rsid w:val="00940CE1"/>
    <w:rsid w:val="00947A8E"/>
    <w:rsid w:val="009708C4"/>
    <w:rsid w:val="00986211"/>
    <w:rsid w:val="00991FCB"/>
    <w:rsid w:val="009A2BCF"/>
    <w:rsid w:val="009B286C"/>
    <w:rsid w:val="009B7BE8"/>
    <w:rsid w:val="009C599A"/>
    <w:rsid w:val="009D0362"/>
    <w:rsid w:val="009D0B82"/>
    <w:rsid w:val="009E6411"/>
    <w:rsid w:val="00A0317A"/>
    <w:rsid w:val="00A067CA"/>
    <w:rsid w:val="00A1071D"/>
    <w:rsid w:val="00A12DB5"/>
    <w:rsid w:val="00A13408"/>
    <w:rsid w:val="00A24A4E"/>
    <w:rsid w:val="00A33B09"/>
    <w:rsid w:val="00A46400"/>
    <w:rsid w:val="00A47FA0"/>
    <w:rsid w:val="00A537B3"/>
    <w:rsid w:val="00A60E64"/>
    <w:rsid w:val="00A63168"/>
    <w:rsid w:val="00A6764E"/>
    <w:rsid w:val="00AA5772"/>
    <w:rsid w:val="00AB3740"/>
    <w:rsid w:val="00AB479D"/>
    <w:rsid w:val="00AE1971"/>
    <w:rsid w:val="00AF630C"/>
    <w:rsid w:val="00B30F5F"/>
    <w:rsid w:val="00B32411"/>
    <w:rsid w:val="00B5145B"/>
    <w:rsid w:val="00B51AAB"/>
    <w:rsid w:val="00B55DDF"/>
    <w:rsid w:val="00B60B86"/>
    <w:rsid w:val="00B74543"/>
    <w:rsid w:val="00B8576D"/>
    <w:rsid w:val="00BB39F1"/>
    <w:rsid w:val="00BB4183"/>
    <w:rsid w:val="00BB46B0"/>
    <w:rsid w:val="00BB5D8B"/>
    <w:rsid w:val="00BC05DB"/>
    <w:rsid w:val="00BC65D0"/>
    <w:rsid w:val="00BE604E"/>
    <w:rsid w:val="00BF66C5"/>
    <w:rsid w:val="00C055AC"/>
    <w:rsid w:val="00C13420"/>
    <w:rsid w:val="00C2057F"/>
    <w:rsid w:val="00C36520"/>
    <w:rsid w:val="00C548DB"/>
    <w:rsid w:val="00C55811"/>
    <w:rsid w:val="00C8772F"/>
    <w:rsid w:val="00CA0569"/>
    <w:rsid w:val="00CA14A1"/>
    <w:rsid w:val="00CA635B"/>
    <w:rsid w:val="00CA6B2B"/>
    <w:rsid w:val="00CD1EBE"/>
    <w:rsid w:val="00CE0848"/>
    <w:rsid w:val="00CF10B5"/>
    <w:rsid w:val="00D073CB"/>
    <w:rsid w:val="00D154C9"/>
    <w:rsid w:val="00D164B6"/>
    <w:rsid w:val="00D2164B"/>
    <w:rsid w:val="00D53379"/>
    <w:rsid w:val="00D75150"/>
    <w:rsid w:val="00D8312C"/>
    <w:rsid w:val="00D93D5D"/>
    <w:rsid w:val="00DA4C1C"/>
    <w:rsid w:val="00DA511D"/>
    <w:rsid w:val="00DA6080"/>
    <w:rsid w:val="00DB542E"/>
    <w:rsid w:val="00DC03AF"/>
    <w:rsid w:val="00DC226A"/>
    <w:rsid w:val="00DD2770"/>
    <w:rsid w:val="00DD37B1"/>
    <w:rsid w:val="00E15C96"/>
    <w:rsid w:val="00E17E82"/>
    <w:rsid w:val="00E2703D"/>
    <w:rsid w:val="00E35777"/>
    <w:rsid w:val="00E362FE"/>
    <w:rsid w:val="00E6188C"/>
    <w:rsid w:val="00E77D13"/>
    <w:rsid w:val="00E8078F"/>
    <w:rsid w:val="00E86621"/>
    <w:rsid w:val="00EA4996"/>
    <w:rsid w:val="00EA4F74"/>
    <w:rsid w:val="00EC5C70"/>
    <w:rsid w:val="00ED49C0"/>
    <w:rsid w:val="00EE562C"/>
    <w:rsid w:val="00EF3231"/>
    <w:rsid w:val="00F02E4A"/>
    <w:rsid w:val="00F070E8"/>
    <w:rsid w:val="00F1626A"/>
    <w:rsid w:val="00F44525"/>
    <w:rsid w:val="00F44CAE"/>
    <w:rsid w:val="00F603CE"/>
    <w:rsid w:val="00F63600"/>
    <w:rsid w:val="00F63964"/>
    <w:rsid w:val="00F725F0"/>
    <w:rsid w:val="00F74427"/>
    <w:rsid w:val="00F749CE"/>
    <w:rsid w:val="00F801B8"/>
    <w:rsid w:val="00F842F4"/>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33DA77-05DA-48E8-A22A-29D26BE4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 w:type="character" w:styleId="Hyperlink">
    <w:name w:val="Hyperlink"/>
    <w:basedOn w:val="DefaultParagraphFont"/>
    <w:uiPriority w:val="99"/>
    <w:unhideWhenUsed/>
    <w:rsid w:val="004B24B7"/>
    <w:rPr>
      <w:color w:val="0000FF" w:themeColor="hyperlink"/>
      <w:u w:val="single"/>
    </w:rPr>
  </w:style>
  <w:style w:type="character" w:customStyle="1" w:styleId="Bodytext2">
    <w:name w:val="Body text (2)_"/>
    <w:basedOn w:val="DefaultParagraphFont"/>
    <w:link w:val="Bodytext20"/>
    <w:rsid w:val="004B24B7"/>
    <w:rPr>
      <w:rFonts w:eastAsia="Times New Roman"/>
      <w:sz w:val="23"/>
      <w:szCs w:val="23"/>
      <w:shd w:val="clear" w:color="auto" w:fill="FFFFFF"/>
    </w:rPr>
  </w:style>
  <w:style w:type="paragraph" w:customStyle="1" w:styleId="Bodytext20">
    <w:name w:val="Body text (2)"/>
    <w:basedOn w:val="Normal"/>
    <w:link w:val="Bodytext2"/>
    <w:rsid w:val="004B24B7"/>
    <w:pPr>
      <w:shd w:val="clear" w:color="auto" w:fill="FFFFFF"/>
      <w:spacing w:before="240" w:after="0" w:line="274" w:lineRule="exact"/>
      <w:contextualSpacing w:val="0"/>
    </w:pPr>
    <w:rPr>
      <w:rFonts w:asciiTheme="minorHAnsi" w:eastAsia="Times New Roman" w:hAnsiTheme="minorHAnsi"/>
      <w:sz w:val="23"/>
      <w:szCs w:val="23"/>
    </w:rPr>
  </w:style>
  <w:style w:type="character" w:styleId="Emphasis">
    <w:name w:val="Emphasis"/>
    <w:basedOn w:val="DefaultParagraphFont"/>
    <w:uiPriority w:val="20"/>
    <w:qFormat/>
    <w:rsid w:val="00EE562C"/>
    <w:rPr>
      <w:i/>
      <w:iCs/>
    </w:rPr>
  </w:style>
  <w:style w:type="character" w:styleId="FollowedHyperlink">
    <w:name w:val="FollowedHyperlink"/>
    <w:basedOn w:val="DefaultParagraphFont"/>
    <w:uiPriority w:val="99"/>
    <w:semiHidden/>
    <w:unhideWhenUsed/>
    <w:rsid w:val="00EE562C"/>
    <w:rPr>
      <w:color w:val="800080" w:themeColor="followedHyperlink"/>
      <w:u w:val="single"/>
    </w:rPr>
  </w:style>
  <w:style w:type="paragraph" w:customStyle="1" w:styleId="Default">
    <w:name w:val="Default"/>
    <w:rsid w:val="009C599A"/>
    <w:pPr>
      <w:autoSpaceDE w:val="0"/>
      <w:autoSpaceDN w:val="0"/>
      <w:adjustRightInd w:val="0"/>
      <w:spacing w:after="0" w:line="240" w:lineRule="auto"/>
    </w:pPr>
    <w:rPr>
      <w:rFonts w:ascii="Times New Roman" w:eastAsiaTheme="minorHAnsi" w:hAnsi="Times New Roman" w:cs="Times New Roman"/>
      <w:color w:val="000000"/>
      <w:sz w:val="24"/>
      <w:szCs w:val="24"/>
      <w:lang w:val="bg-BG"/>
    </w:rPr>
  </w:style>
  <w:style w:type="paragraph" w:styleId="BodyText">
    <w:name w:val="Body Text"/>
    <w:basedOn w:val="Normal"/>
    <w:link w:val="BodyTextChar"/>
    <w:rsid w:val="009C599A"/>
    <w:pPr>
      <w:spacing w:after="120" w:line="240" w:lineRule="auto"/>
      <w:contextualSpacing w:val="0"/>
    </w:pPr>
    <w:rPr>
      <w:rFonts w:eastAsia="Calibri" w:cs="Times New Roman"/>
      <w:sz w:val="20"/>
      <w:szCs w:val="20"/>
      <w:lang w:val="bg-BG"/>
    </w:rPr>
  </w:style>
  <w:style w:type="character" w:customStyle="1" w:styleId="BodyTextChar">
    <w:name w:val="Body Text Char"/>
    <w:basedOn w:val="DefaultParagraphFont"/>
    <w:link w:val="BodyText"/>
    <w:rsid w:val="009C599A"/>
    <w:rPr>
      <w:rFonts w:ascii="Times New Roman" w:eastAsia="Calibri" w:hAnsi="Times New Roman" w:cs="Times New Roman"/>
      <w:sz w:val="20"/>
      <w:szCs w:val="20"/>
      <w:lang w:val="bg-BG"/>
    </w:rPr>
  </w:style>
  <w:style w:type="character" w:styleId="Strong">
    <w:name w:val="Strong"/>
    <w:basedOn w:val="DefaultParagraphFont"/>
    <w:uiPriority w:val="22"/>
    <w:qFormat/>
    <w:rsid w:val="009C59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citre.fr/livres/droit-de-la-consommation-9782247179268.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s.stoychevco.com/?page_id=86" TargetMode="External"/><Relationship Id="rId4" Type="http://schemas.openxmlformats.org/officeDocument/2006/relationships/settings" Target="settings.xml"/><Relationship Id="rId9" Type="http://schemas.openxmlformats.org/officeDocument/2006/relationships/hyperlink" Target="http://business-law.unwe.bg/bg/journalissues/article/10004"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
      <w:docPartPr>
        <w:name w:val="DefaultPlaceholder_-1854013440"/>
        <w:category>
          <w:name w:val="Общи"/>
          <w:gallery w:val="placeholder"/>
        </w:category>
        <w:types>
          <w:type w:val="bbPlcHdr"/>
        </w:types>
        <w:behaviors>
          <w:behavior w:val="content"/>
        </w:behaviors>
        <w:guid w:val="{D1493ECE-B7FB-4E33-96AA-B3CE951C6850}"/>
      </w:docPartPr>
      <w:docPartBody>
        <w:p w:rsidR="00C72753" w:rsidRDefault="00F851C2">
          <w:r w:rsidRPr="00EE3BF4">
            <w:rPr>
              <w:rStyle w:val="PlaceholderText"/>
            </w:rPr>
            <w:t>Щракнете или докоснете тук, за да въведете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ll Times New Roman">
    <w:altName w:val="Times New Roman"/>
    <w:charset w:val="CC"/>
    <w:family w:val="roman"/>
    <w:pitch w:val="variable"/>
    <w:sig w:usb0="20002A87" w:usb1="80000000" w:usb2="00000008" w:usb3="00000000" w:csb0="000001FF" w:csb1="00000000"/>
  </w:font>
  <w:font w:name="Helvetica">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FB4039"/>
    <w:rsid w:val="000D0058"/>
    <w:rsid w:val="000E2C70"/>
    <w:rsid w:val="000F4F1D"/>
    <w:rsid w:val="00162349"/>
    <w:rsid w:val="001A26D8"/>
    <w:rsid w:val="002415D3"/>
    <w:rsid w:val="0024550E"/>
    <w:rsid w:val="0026331B"/>
    <w:rsid w:val="00293887"/>
    <w:rsid w:val="002C6487"/>
    <w:rsid w:val="002F2A23"/>
    <w:rsid w:val="003B224E"/>
    <w:rsid w:val="003F6567"/>
    <w:rsid w:val="00455EAE"/>
    <w:rsid w:val="00456F3E"/>
    <w:rsid w:val="004D4026"/>
    <w:rsid w:val="00524337"/>
    <w:rsid w:val="00527D16"/>
    <w:rsid w:val="00541A3C"/>
    <w:rsid w:val="005B1EB5"/>
    <w:rsid w:val="005D122A"/>
    <w:rsid w:val="005D1B6E"/>
    <w:rsid w:val="0061629A"/>
    <w:rsid w:val="00643605"/>
    <w:rsid w:val="00661EC8"/>
    <w:rsid w:val="00674C49"/>
    <w:rsid w:val="006C098F"/>
    <w:rsid w:val="006E202E"/>
    <w:rsid w:val="006E7F98"/>
    <w:rsid w:val="00754A85"/>
    <w:rsid w:val="007F44A7"/>
    <w:rsid w:val="00836EED"/>
    <w:rsid w:val="00837F7A"/>
    <w:rsid w:val="008D22E9"/>
    <w:rsid w:val="00942EC5"/>
    <w:rsid w:val="009A1CF8"/>
    <w:rsid w:val="009E4E02"/>
    <w:rsid w:val="00A214AF"/>
    <w:rsid w:val="00A4743F"/>
    <w:rsid w:val="00A555F1"/>
    <w:rsid w:val="00A908FB"/>
    <w:rsid w:val="00A92941"/>
    <w:rsid w:val="00AE0D7F"/>
    <w:rsid w:val="00B3644C"/>
    <w:rsid w:val="00B40FB1"/>
    <w:rsid w:val="00B5453C"/>
    <w:rsid w:val="00BC3E2E"/>
    <w:rsid w:val="00C35A82"/>
    <w:rsid w:val="00C71877"/>
    <w:rsid w:val="00C72753"/>
    <w:rsid w:val="00CA6C0F"/>
    <w:rsid w:val="00D323B8"/>
    <w:rsid w:val="00D70D61"/>
    <w:rsid w:val="00D76E75"/>
    <w:rsid w:val="00DC5581"/>
    <w:rsid w:val="00E037C5"/>
    <w:rsid w:val="00E04CA8"/>
    <w:rsid w:val="00E25F5E"/>
    <w:rsid w:val="00E4618D"/>
    <w:rsid w:val="00E671CD"/>
    <w:rsid w:val="00E91AA1"/>
    <w:rsid w:val="00E9386B"/>
    <w:rsid w:val="00EB56A5"/>
    <w:rsid w:val="00F22034"/>
    <w:rsid w:val="00F66508"/>
    <w:rsid w:val="00F851C2"/>
    <w:rsid w:val="00FB403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1C2"/>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E5EB4-F26E-413D-9009-B8B89A30E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5</Pages>
  <Words>1808</Words>
  <Characters>10310</Characters>
  <Application>Microsoft Office Word</Application>
  <DocSecurity>0</DocSecurity>
  <Lines>85</Lines>
  <Paragraphs>24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Harison</dc:creator>
  <cp:lastModifiedBy>Ани Х. Павлова</cp:lastModifiedBy>
  <cp:revision>2</cp:revision>
  <dcterms:created xsi:type="dcterms:W3CDTF">2024-01-17T06:37:00Z</dcterms:created>
  <dcterms:modified xsi:type="dcterms:W3CDTF">2024-01-17T06:37:00Z</dcterms:modified>
</cp:coreProperties>
</file>