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C" w:rsidRDefault="00BF26F3" w:rsidP="00CD564C">
      <w:pPr>
        <w:ind w:left="1416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bookmarkStart w:id="0" w:name="_GoBack"/>
      <w:bookmarkEnd w:id="0"/>
      <w:r w:rsidRPr="006651C0"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24"/>
          <w:lang w:eastAsia="bg-BG"/>
        </w:rPr>
        <w:drawing>
          <wp:inline distT="0" distB="0" distL="0" distR="0" wp14:anchorId="275585DE" wp14:editId="16FD532B">
            <wp:extent cx="1175517" cy="11830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17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64C" w:rsidRPr="00FE0004" w:rsidRDefault="00CD564C" w:rsidP="00CD564C">
      <w:pPr>
        <w:spacing w:after="0" w:line="360" w:lineRule="auto"/>
        <w:ind w:left="1416"/>
        <w:jc w:val="center"/>
        <w:rPr>
          <w:rFonts w:ascii="Times New Roman" w:hAnsi="Times New Roman" w:cs="Mangal"/>
          <w:b/>
          <w:color w:val="002060"/>
          <w:kern w:val="2"/>
          <w:sz w:val="32"/>
          <w:szCs w:val="32"/>
        </w:rPr>
      </w:pPr>
      <w:r w:rsidRPr="00FE0004">
        <w:rPr>
          <w:rFonts w:ascii="Times New Roman" w:hAnsi="Times New Roman" w:cs="Mangal"/>
          <w:b/>
          <w:noProof/>
          <w:color w:val="C00000"/>
          <w:kern w:val="2"/>
          <w:sz w:val="32"/>
          <w:szCs w:val="32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E6E8DF" wp14:editId="36809A1D">
                <wp:simplePos x="0" y="0"/>
                <wp:positionH relativeFrom="column">
                  <wp:posOffset>-6350</wp:posOffset>
                </wp:positionH>
                <wp:positionV relativeFrom="paragraph">
                  <wp:posOffset>268604</wp:posOffset>
                </wp:positionV>
                <wp:extent cx="6477000" cy="28575"/>
                <wp:effectExtent l="0" t="0" r="1905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5C2F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21.15pt" to="509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" strokecolor="#5b9bd5" strokeweight="2pt">
                <v:stroke joinstyle="miter"/>
                <o:lock v:ext="edit" shapetype="f"/>
              </v:line>
            </w:pict>
          </mc:Fallback>
        </mc:AlternateContent>
      </w:r>
    </w:p>
    <w:p w:rsidR="00CD564C" w:rsidRPr="00BF26F3" w:rsidRDefault="00CD564C" w:rsidP="00CD564C">
      <w:pPr>
        <w:spacing w:after="0"/>
        <w:ind w:left="1418"/>
        <w:jc w:val="center"/>
        <w:rPr>
          <w:rFonts w:ascii="Times New Roman" w:hAnsi="Times New Roman" w:cs="Times New Roman"/>
          <w:b/>
          <w:color w:val="7A0000"/>
          <w:sz w:val="32"/>
          <w:szCs w:val="32"/>
        </w:rPr>
      </w:pPr>
      <w:r w:rsidRPr="00BF26F3">
        <w:rPr>
          <w:rFonts w:ascii="Times New Roman" w:hAnsi="Times New Roman" w:cs="Times New Roman"/>
          <w:b/>
          <w:color w:val="7A0000"/>
          <w:sz w:val="32"/>
          <w:szCs w:val="32"/>
        </w:rPr>
        <w:t>СЪСТЕЗАНИЕ ЗА РЕШАВАНЕ НА КАЗУСИ</w:t>
      </w:r>
    </w:p>
    <w:p w:rsidR="00CD564C" w:rsidRPr="00BF26F3" w:rsidRDefault="00CD564C" w:rsidP="00CD564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7A0000"/>
          <w:sz w:val="28"/>
          <w:szCs w:val="28"/>
        </w:rPr>
      </w:pPr>
      <w:r w:rsidRPr="00BF26F3">
        <w:rPr>
          <w:rFonts w:ascii="Times New Roman" w:hAnsi="Times New Roman" w:cs="Times New Roman"/>
          <w:b/>
          <w:color w:val="7A0000"/>
          <w:sz w:val="32"/>
          <w:szCs w:val="32"/>
        </w:rPr>
        <w:t>ПО РИМСКО ЧАСТНО ПРАВО</w:t>
      </w:r>
    </w:p>
    <w:p w:rsidR="00CD564C" w:rsidRPr="00CD564C" w:rsidRDefault="00CD564C" w:rsidP="00CD564C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D564C">
        <w:rPr>
          <w:rFonts w:ascii="Times New Roman" w:hAnsi="Times New Roman" w:cs="Mangal"/>
          <w:b/>
          <w:noProof/>
          <w:color w:val="C00000"/>
          <w:kern w:val="2"/>
          <w:sz w:val="28"/>
          <w:szCs w:val="28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A521F9" wp14:editId="20154CB0">
                <wp:simplePos x="0" y="0"/>
                <wp:positionH relativeFrom="column">
                  <wp:posOffset>50165</wp:posOffset>
                </wp:positionH>
                <wp:positionV relativeFrom="paragraph">
                  <wp:posOffset>25400</wp:posOffset>
                </wp:positionV>
                <wp:extent cx="6420485" cy="28575"/>
                <wp:effectExtent l="0" t="0" r="3746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048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925F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5pt,2pt" to="50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" strokecolor="#5b9bd5" strokeweight="2pt">
                <v:stroke joinstyle="miter"/>
                <o:lock v:ext="edit" shapetype="f"/>
              </v:line>
            </w:pict>
          </mc:Fallback>
        </mc:AlternateContent>
      </w:r>
    </w:p>
    <w:p w:rsidR="00CD564C" w:rsidRPr="00CD564C" w:rsidRDefault="00CD564C" w:rsidP="00CD564C">
      <w:pPr>
        <w:ind w:firstLine="72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D564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10 януари 2024 г. от 18 часа в 9-та аудитория </w:t>
      </w:r>
    </w:p>
    <w:p w:rsidR="00CD564C" w:rsidRPr="00CD564C" w:rsidRDefault="00CD564C" w:rsidP="00CD564C">
      <w:pPr>
        <w:ind w:firstLine="72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D564C">
        <w:rPr>
          <w:rFonts w:ascii="Times New Roman" w:hAnsi="Times New Roman" w:cs="Times New Roman"/>
          <w:b/>
          <w:color w:val="002060"/>
          <w:sz w:val="32"/>
          <w:szCs w:val="32"/>
        </w:rPr>
        <w:t>на Пловдивския университет</w:t>
      </w:r>
    </w:p>
    <w:p w:rsidR="00CD564C" w:rsidRDefault="00CD564C" w:rsidP="00CD564C">
      <w:pPr>
        <w:ind w:firstLine="720"/>
        <w:jc w:val="center"/>
        <w:rPr>
          <w:rFonts w:ascii="Times New Roman" w:hAnsi="Times New Roman" w:cs="Mangal"/>
          <w:b/>
          <w:noProof/>
          <w:color w:val="002060"/>
          <w:kern w:val="2"/>
          <w:sz w:val="28"/>
          <w:szCs w:val="28"/>
        </w:rPr>
      </w:pPr>
    </w:p>
    <w:p w:rsidR="00CD564C" w:rsidRPr="00757899" w:rsidRDefault="00CD564C" w:rsidP="00CD564C">
      <w:pPr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899">
        <w:rPr>
          <w:rFonts w:ascii="Times New Roman" w:hAnsi="Times New Roman" w:cs="Mangal"/>
          <w:b/>
          <w:noProof/>
          <w:color w:val="002060"/>
          <w:kern w:val="2"/>
          <w:sz w:val="28"/>
          <w:szCs w:val="28"/>
        </w:rPr>
        <w:t>РЕГЛАМЕНТ</w:t>
      </w:r>
    </w:p>
    <w:p w:rsidR="00CD564C" w:rsidRPr="00757899" w:rsidRDefault="00CD564C" w:rsidP="00CD564C">
      <w:pPr>
        <w:spacing w:after="240" w:line="276" w:lineRule="auto"/>
        <w:ind w:firstLine="72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5789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състезанието могат да участват всички студенти от първи курс на Юридическия факултет. </w:t>
      </w:r>
    </w:p>
    <w:p w:rsidR="00CD564C" w:rsidRPr="00BB2E7A" w:rsidRDefault="00CD564C" w:rsidP="00CD564C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 xml:space="preserve">На участниците се предоставят бланки за попълване на верните отговори. В тях се вписва името и факултетният номер на студента, курса и групата. Казусите се прожектират пред всички и се дава време от </w:t>
      </w:r>
      <w:r w:rsidRPr="00BB2E7A">
        <w:rPr>
          <w:rFonts w:eastAsiaTheme="minorEastAsia"/>
          <w:b/>
          <w:color w:val="1F3864" w:themeColor="accent5" w:themeShade="80"/>
          <w:kern w:val="24"/>
          <w:sz w:val="28"/>
          <w:szCs w:val="28"/>
          <w:lang w:val="ru-RU"/>
        </w:rPr>
        <w:t>10</w:t>
      </w:r>
      <w:r w:rsidRPr="00BB2E7A">
        <w:rPr>
          <w:rFonts w:eastAsiaTheme="minorEastAsia"/>
          <w:b/>
          <w:bCs/>
          <w:color w:val="1F3864" w:themeColor="accent5" w:themeShade="80"/>
          <w:kern w:val="24"/>
          <w:sz w:val="28"/>
          <w:szCs w:val="28"/>
          <w:lang w:val="ru-RU"/>
        </w:rPr>
        <w:t xml:space="preserve"> минути</w:t>
      </w: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 xml:space="preserve"> за решаването на всеки един, след което бланките се събират.</w:t>
      </w:r>
    </w:p>
    <w:p w:rsidR="00CD564C" w:rsidRPr="00BB2E7A" w:rsidRDefault="00CD564C" w:rsidP="00CD564C">
      <w:pPr>
        <w:pStyle w:val="ListParagraph"/>
        <w:numPr>
          <w:ilvl w:val="0"/>
          <w:numId w:val="1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>Казусите са степенувани по трудност.</w:t>
      </w:r>
    </w:p>
    <w:p w:rsidR="00CD564C" w:rsidRPr="00BB2E7A" w:rsidRDefault="00CD564C" w:rsidP="00CD564C">
      <w:pPr>
        <w:ind w:firstLine="708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  <w:t xml:space="preserve">3. </w:t>
      </w: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Всеки казус съдържа 6 въпроса, на които участникът трябва да отговори с “да” и “не”, като при отговор с “да” зачертае съответния номер на въпроса в таблицата. </w:t>
      </w:r>
    </w:p>
    <w:p w:rsidR="00CD564C" w:rsidRPr="00BB2E7A" w:rsidRDefault="00CD564C" w:rsidP="00CD564C">
      <w:pPr>
        <w:pStyle w:val="ListParagraph"/>
        <w:numPr>
          <w:ilvl w:val="0"/>
          <w:numId w:val="2"/>
        </w:numPr>
        <w:spacing w:line="276" w:lineRule="auto"/>
        <w:jc w:val="both"/>
        <w:textAlignment w:val="baseline"/>
        <w:rPr>
          <w:color w:val="1F3864" w:themeColor="accent5" w:themeShade="80"/>
          <w:sz w:val="28"/>
          <w:szCs w:val="28"/>
        </w:rPr>
      </w:pPr>
      <w:proofErr w:type="spellStart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Оценяването</w:t>
      </w:r>
      <w:proofErr w:type="spellEnd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е </w:t>
      </w:r>
      <w:proofErr w:type="spellStart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както</w:t>
      </w:r>
      <w:proofErr w:type="spellEnd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 xml:space="preserve"> </w:t>
      </w:r>
      <w:proofErr w:type="spellStart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следва</w:t>
      </w:r>
      <w:proofErr w:type="spellEnd"/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</w:rPr>
        <w:t>:</w:t>
      </w:r>
    </w:p>
    <w:p w:rsidR="00CD564C" w:rsidRPr="00BB2E7A" w:rsidRDefault="00CD564C" w:rsidP="00CD564C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6 верни отговора - 6</w:t>
      </w:r>
    </w:p>
    <w:p w:rsidR="00CD564C" w:rsidRPr="00BB2E7A" w:rsidRDefault="00CD564C" w:rsidP="00CD564C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5 верни отговора - 5</w:t>
      </w:r>
    </w:p>
    <w:p w:rsidR="00CD564C" w:rsidRPr="00BB2E7A" w:rsidRDefault="00CD564C" w:rsidP="00CD564C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4 верни отговора - 4</w:t>
      </w:r>
    </w:p>
    <w:p w:rsidR="00CD564C" w:rsidRPr="00BB2E7A" w:rsidRDefault="00CD564C" w:rsidP="00CD564C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3 верни отговора - 3</w:t>
      </w:r>
    </w:p>
    <w:p w:rsidR="00CD564C" w:rsidRPr="00BB2E7A" w:rsidRDefault="00CD564C" w:rsidP="00CD564C">
      <w:pPr>
        <w:spacing w:before="96" w:after="0" w:line="276" w:lineRule="auto"/>
        <w:ind w:left="2174" w:firstLine="720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val="en-US"/>
        </w:rPr>
      </w:pPr>
      <w:r w:rsidRPr="00BB2E7A">
        <w:rPr>
          <w:rFonts w:ascii="Times New Roman" w:eastAsiaTheme="minorEastAsia" w:hAnsi="Times New Roman" w:cs="Times New Roman"/>
          <w:color w:val="1F3864" w:themeColor="accent5" w:themeShade="80"/>
          <w:kern w:val="24"/>
          <w:sz w:val="28"/>
          <w:szCs w:val="28"/>
        </w:rPr>
        <w:t>- при 2 верни отговора - 2</w:t>
      </w:r>
    </w:p>
    <w:p w:rsidR="00CD564C" w:rsidRPr="00BB2E7A" w:rsidRDefault="00CD564C" w:rsidP="00CD564C">
      <w:pPr>
        <w:spacing w:line="276" w:lineRule="auto"/>
        <w:ind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lastRenderedPageBreak/>
        <w:t xml:space="preserve">5. За следващия </w:t>
      </w: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ab/>
        <w:t>кръг продължават участниците, които имат оценка “5” и “6”. Другите участници напускат залата или остават в публиката.</w:t>
      </w:r>
    </w:p>
    <w:p w:rsidR="00CD564C" w:rsidRPr="00BB2E7A" w:rsidRDefault="00CD564C" w:rsidP="00CD564C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ru-RU"/>
        </w:rPr>
        <w:t xml:space="preserve">Всеки следващ казус е нов кръг от състезанието. </w:t>
      </w:r>
    </w:p>
    <w:p w:rsidR="00CD564C" w:rsidRPr="00BB2E7A" w:rsidRDefault="00CD564C" w:rsidP="00CD564C">
      <w:pPr>
        <w:pStyle w:val="ListParagraph"/>
        <w:numPr>
          <w:ilvl w:val="0"/>
          <w:numId w:val="3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bg-BG"/>
        </w:rPr>
        <w:t>Състезанието има неограничен брой кръгове, като след ІІІ-ти кръг казусите се усложняват.</w:t>
      </w:r>
    </w:p>
    <w:p w:rsidR="00CD564C" w:rsidRPr="00BB2E7A" w:rsidRDefault="00CD564C" w:rsidP="00CD564C">
      <w:pPr>
        <w:pStyle w:val="ListParagraph"/>
        <w:numPr>
          <w:ilvl w:val="0"/>
          <w:numId w:val="3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bg-BG"/>
        </w:rPr>
        <w:t>Когато останат 10 (8) участника, те се разделят на 2 отбора от по 5 (4) участника. Всеки сам изразява желание към кой отбор да се присъедини.</w:t>
      </w:r>
    </w:p>
    <w:p w:rsidR="00CD564C" w:rsidRPr="00BB2E7A" w:rsidRDefault="00CD564C" w:rsidP="00CD564C">
      <w:pPr>
        <w:pStyle w:val="ListParagraph"/>
        <w:numPr>
          <w:ilvl w:val="0"/>
          <w:numId w:val="3"/>
        </w:numPr>
        <w:spacing w:line="276" w:lineRule="auto"/>
        <w:ind w:left="0" w:firstLine="720"/>
        <w:jc w:val="both"/>
        <w:textAlignment w:val="baseline"/>
        <w:rPr>
          <w:color w:val="1F3864" w:themeColor="accent5" w:themeShade="80"/>
          <w:sz w:val="28"/>
          <w:szCs w:val="28"/>
          <w:lang w:val="ru-RU"/>
        </w:rPr>
      </w:pPr>
      <w:r w:rsidRPr="00BB2E7A">
        <w:rPr>
          <w:rFonts w:eastAsiaTheme="minorEastAsia"/>
          <w:color w:val="1F3864" w:themeColor="accent5" w:themeShade="80"/>
          <w:kern w:val="24"/>
          <w:sz w:val="28"/>
          <w:szCs w:val="28"/>
          <w:lang w:val="bg-BG"/>
        </w:rPr>
        <w:t xml:space="preserve">Състезанието продължава при същия регламент, но между двата отбора, като всеки отбор попълва само една бланка с решения на казуса. </w:t>
      </w:r>
    </w:p>
    <w:p w:rsidR="00CD564C" w:rsidRPr="00BB2E7A" w:rsidRDefault="00CD564C" w:rsidP="00CD564C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Няма ограничения за броя на кръговете, в които участниците се състезават по отбори.</w:t>
      </w:r>
    </w:p>
    <w:p w:rsidR="00CD564C" w:rsidRPr="00BB2E7A" w:rsidRDefault="00CD564C" w:rsidP="00CD564C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Състезанието приключва, когато един от отборите получи оценка “4” или по- ниска, а другият- оценка “5” или “6”. </w:t>
      </w:r>
    </w:p>
    <w:p w:rsidR="00CD564C" w:rsidRPr="00BB2E7A" w:rsidRDefault="00CD564C" w:rsidP="00CD564C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Ако и двата отбора получат оценка, по- ниска от “5” или “6”, те продължават още един кръг, като полученият на него резултат е окончателен. Ако и в този случай оценката е по- ниска от “5” или “6”, състезанието приключва без победител. </w:t>
      </w:r>
    </w:p>
    <w:p w:rsidR="00CD564C" w:rsidRPr="00BB2E7A" w:rsidRDefault="00CD564C" w:rsidP="00CD564C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Ако и двата отбора получат еднакви оценки и те са “6”, състезанието приключва с победители и двата отбора.</w:t>
      </w:r>
    </w:p>
    <w:p w:rsidR="00CD564C" w:rsidRPr="00BB2E7A" w:rsidRDefault="00CD564C" w:rsidP="00CD564C">
      <w:pPr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val="ru-RU"/>
        </w:rPr>
      </w:pPr>
      <w:r w:rsidRPr="00BB2E7A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Ако и двата отбора получат еднакви оценки “5”, състезанието продължава, като победител в следващия кръг е отборът, получил по- високата оценка. </w:t>
      </w:r>
    </w:p>
    <w:p w:rsidR="00CD564C" w:rsidRDefault="00CD564C" w:rsidP="00CD564C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CD564C" w:rsidRDefault="00CD564C" w:rsidP="00CD564C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75789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Успех на участниците!</w:t>
      </w:r>
    </w:p>
    <w:p w:rsidR="00CD564C" w:rsidRPr="00757899" w:rsidRDefault="00CD564C" w:rsidP="00CD564C">
      <w:pPr>
        <w:spacing w:line="360" w:lineRule="auto"/>
        <w:ind w:left="720" w:firstLine="720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ab/>
        <w:t>От организаторите</w:t>
      </w:r>
    </w:p>
    <w:p w:rsidR="00242CD8" w:rsidRDefault="002C48D9"/>
    <w:sectPr w:rsidR="00242C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23B"/>
    <w:multiLevelType w:val="hybridMultilevel"/>
    <w:tmpl w:val="DBA858FE"/>
    <w:lvl w:ilvl="0" w:tplc="83E2E1A4">
      <w:start w:val="4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A67B67"/>
    <w:multiLevelType w:val="hybridMultilevel"/>
    <w:tmpl w:val="23CA5AF6"/>
    <w:lvl w:ilvl="0" w:tplc="5FF46E26">
      <w:start w:val="6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050FC9"/>
    <w:multiLevelType w:val="hybridMultilevel"/>
    <w:tmpl w:val="7D4E82C0"/>
    <w:lvl w:ilvl="0" w:tplc="E216F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D2"/>
    <w:rsid w:val="002C48D9"/>
    <w:rsid w:val="009C5AD2"/>
    <w:rsid w:val="009D0BD6"/>
    <w:rsid w:val="00BF26F3"/>
    <w:rsid w:val="00C7363A"/>
    <w:rsid w:val="00C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301A-3ABA-4AB5-97E5-F7D98817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4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2023-12-12T15:03:00Z</dcterms:created>
  <dcterms:modified xsi:type="dcterms:W3CDTF">2023-12-12T15:03:00Z</dcterms:modified>
</cp:coreProperties>
</file>