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imes New Roman"/>
          <w:b/>
          <w:szCs w:val="24"/>
          <w:lang w:val="bg-BG"/>
        </w:rPr>
        <w:id w:val="-1056703791"/>
        <w:lock w:val="contentLocked"/>
        <w:placeholder>
          <w:docPart w:val="DefaultPlaceholder_-1854013440"/>
        </w:placeholder>
        <w:group/>
      </w:sdtPr>
      <w:sdtEndPr>
        <w:rPr>
          <w:b w:val="0"/>
          <w:sz w:val="20"/>
          <w:szCs w:val="20"/>
        </w:rPr>
      </w:sdtEndPr>
      <w:sdtContent>
        <w:p w14:paraId="1BEEA68A" w14:textId="77777777"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14:paraId="2D77AD10" w14:textId="77777777" w:rsidR="00AE1971" w:rsidRPr="00AE1971" w:rsidRDefault="0086698D" w:rsidP="00AE1971">
              <w:pPr>
                <w:tabs>
                  <w:tab w:val="left" w:pos="5370"/>
                </w:tabs>
                <w:jc w:val="center"/>
                <w:rPr>
                  <w:rFonts w:cs="Times New Roman"/>
                  <w:szCs w:val="24"/>
                  <w:lang w:val="bg-BG"/>
                </w:rPr>
              </w:pPr>
              <w:r>
                <w:rPr>
                  <w:rStyle w:val="BookTitle"/>
                  <w:sz w:val="36"/>
                  <w:szCs w:val="36"/>
                  <w:lang w:val="bg-BG"/>
                </w:rPr>
                <w:t>Облигационно право</w:t>
              </w:r>
            </w:p>
          </w:sdtContent>
        </w:sdt>
        <w:p w14:paraId="633709BD" w14:textId="77777777" w:rsidR="00AE1971" w:rsidRPr="00AE1971" w:rsidRDefault="00AE1971" w:rsidP="00AE1971">
          <w:pPr>
            <w:tabs>
              <w:tab w:val="left" w:pos="5370"/>
            </w:tabs>
            <w:rPr>
              <w:rFonts w:cs="Times New Roman"/>
              <w:szCs w:val="24"/>
              <w:lang w:val="bg-BG"/>
            </w:rPr>
          </w:pPr>
        </w:p>
        <w:p w14:paraId="517D8A13" w14:textId="77777777"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14:paraId="3493359C" w14:textId="77777777" w:rsidTr="00991FCB">
            <w:tc>
              <w:tcPr>
                <w:tcW w:w="6345" w:type="dxa"/>
                <w:vAlign w:val="center"/>
              </w:tcPr>
              <w:p w14:paraId="5826E2C0" w14:textId="77777777" w:rsidR="000D1387" w:rsidRPr="001A5BED" w:rsidRDefault="000D1387" w:rsidP="00043C61">
                <w:pPr>
                  <w:tabs>
                    <w:tab w:val="left" w:pos="5370"/>
                  </w:tabs>
                  <w:contextualSpacing w:val="0"/>
                  <w:rPr>
                    <w:rFonts w:cs="Times New Roman"/>
                    <w:szCs w:val="24"/>
                    <w:lang w:eastAsia="zh-TW"/>
                  </w:rPr>
                </w:pPr>
                <w:r w:rsidRPr="000D1387">
                  <w:rPr>
                    <w:rFonts w:cs="Times New Roman"/>
                    <w:szCs w:val="24"/>
                    <w:lang w:val="bg-BG" w:eastAsia="zh-TW"/>
                  </w:rPr>
                  <w:t>Специалност</w:t>
                </w:r>
              </w:p>
            </w:tc>
            <w:tc>
              <w:tcPr>
                <w:tcW w:w="3686" w:type="dxa"/>
                <w:vAlign w:val="center"/>
              </w:tcPr>
              <w:p w14:paraId="66D5D682" w14:textId="77777777"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14:paraId="37615069" w14:textId="77777777" w:rsidTr="00991FCB">
            <w:trPr>
              <w:trHeight w:val="419"/>
            </w:trPr>
            <w:tc>
              <w:tcPr>
                <w:tcW w:w="6345" w:type="dxa"/>
                <w:vAlign w:val="center"/>
              </w:tcPr>
              <w:p w14:paraId="0E7C693B"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14:paraId="55DDC1D1" w14:textId="77777777" w:rsidR="000D1387" w:rsidRPr="00464F8A" w:rsidRDefault="0000202E"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D164B6" w14:paraId="65E0BC1C" w14:textId="77777777" w:rsidTr="00991FCB">
            <w:trPr>
              <w:trHeight w:val="544"/>
            </w:trPr>
            <w:tc>
              <w:tcPr>
                <w:tcW w:w="6345" w:type="dxa"/>
                <w:shd w:val="clear" w:color="auto" w:fill="auto"/>
                <w:vAlign w:val="center"/>
              </w:tcPr>
              <w:p w14:paraId="2B568BAF" w14:textId="77777777"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14:paraId="3239939D" w14:textId="77777777" w:rsidR="00A0317A" w:rsidRPr="00464F8A" w:rsidRDefault="0000202E" w:rsidP="00007DB0">
                    <w:pPr>
                      <w:rPr>
                        <w:rFonts w:cs="Times New Roman"/>
                        <w:szCs w:val="24"/>
                        <w:lang w:val="bg-BG"/>
                      </w:rPr>
                    </w:pPr>
                    <w:r>
                      <w:rPr>
                        <w:rFonts w:cs="Times New Roman"/>
                        <w:szCs w:val="24"/>
                        <w:lang w:val="bg-BG"/>
                      </w:rPr>
                      <w:t>Задължителна</w:t>
                    </w:r>
                  </w:p>
                </w:tc>
              </w:sdtContent>
            </w:sdt>
          </w:tr>
          <w:tr w:rsidR="00FB1B8F" w:rsidRPr="00D164B6" w14:paraId="278AF325" w14:textId="77777777" w:rsidTr="00991FCB">
            <w:trPr>
              <w:trHeight w:val="70"/>
            </w:trPr>
            <w:tc>
              <w:tcPr>
                <w:tcW w:w="6345" w:type="dxa"/>
                <w:shd w:val="clear" w:color="auto" w:fill="auto"/>
                <w:vAlign w:val="center"/>
              </w:tcPr>
              <w:p w14:paraId="799D6259" w14:textId="77777777"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14:paraId="25D2EAEB" w14:textId="3600C55A" w:rsidR="00FB1B8F" w:rsidRPr="00464F8A" w:rsidRDefault="0000202E" w:rsidP="0000202E">
                    <w:pPr>
                      <w:rPr>
                        <w:rFonts w:cs="Times New Roman"/>
                        <w:szCs w:val="24"/>
                        <w:lang w:val="bg-BG"/>
                      </w:rPr>
                    </w:pPr>
                    <w:r>
                      <w:rPr>
                        <w:rFonts w:cs="Times New Roman"/>
                        <w:szCs w:val="24"/>
                        <w:lang w:val="bg-BG"/>
                      </w:rPr>
                      <w:t xml:space="preserve">Доц. </w:t>
                    </w:r>
                    <w:r w:rsidR="000D2828">
                      <w:rPr>
                        <w:rFonts w:cs="Times New Roman"/>
                        <w:szCs w:val="24"/>
                        <w:lang w:val="bg-BG"/>
                      </w:rPr>
                      <w:t>д-р</w:t>
                    </w:r>
                    <w:r>
                      <w:rPr>
                        <w:rFonts w:cs="Times New Roman"/>
                        <w:szCs w:val="24"/>
                        <w:lang w:val="bg-BG"/>
                      </w:rPr>
                      <w:t xml:space="preserve"> </w:t>
                    </w:r>
                    <w:r w:rsidR="00F6690E">
                      <w:rPr>
                        <w:rFonts w:cs="Times New Roman"/>
                        <w:szCs w:val="24"/>
                        <w:lang w:val="bg-BG"/>
                      </w:rPr>
                      <w:t>Красимир</w:t>
                    </w:r>
                    <w:r>
                      <w:rPr>
                        <w:rFonts w:cs="Times New Roman"/>
                        <w:szCs w:val="24"/>
                        <w:lang w:val="bg-BG"/>
                      </w:rPr>
                      <w:t xml:space="preserve"> </w:t>
                    </w:r>
                    <w:r w:rsidR="00F6690E">
                      <w:rPr>
                        <w:rFonts w:cs="Times New Roman"/>
                        <w:szCs w:val="24"/>
                        <w:lang w:val="bg-BG"/>
                      </w:rPr>
                      <w:t>Митев</w:t>
                    </w:r>
                  </w:p>
                </w:tc>
              </w:sdtContent>
            </w:sdt>
          </w:tr>
          <w:tr w:rsidR="00007DB0" w:rsidRPr="00D164B6" w14:paraId="1CD2B4E0" w14:textId="77777777" w:rsidTr="00991FCB">
            <w:trPr>
              <w:trHeight w:val="579"/>
            </w:trPr>
            <w:tc>
              <w:tcPr>
                <w:tcW w:w="6345" w:type="dxa"/>
                <w:shd w:val="clear" w:color="auto" w:fill="auto"/>
                <w:vAlign w:val="center"/>
              </w:tcPr>
              <w:p w14:paraId="189E87A5" w14:textId="77777777"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14:paraId="14C67712" w14:textId="77777777" w:rsidR="00007DB0" w:rsidRPr="00464F8A" w:rsidRDefault="0000202E" w:rsidP="00043C61">
                    <w:pPr>
                      <w:rPr>
                        <w:rFonts w:cs="Times New Roman"/>
                        <w:szCs w:val="24"/>
                        <w:lang w:val="bg-BG"/>
                      </w:rPr>
                    </w:pPr>
                    <w:r>
                      <w:rPr>
                        <w:rFonts w:cs="Times New Roman"/>
                        <w:szCs w:val="24"/>
                        <w:lang w:val="bg-BG"/>
                      </w:rPr>
                      <w:t>Два семестъра</w:t>
                    </w:r>
                  </w:p>
                </w:tc>
              </w:sdtContent>
            </w:sdt>
          </w:tr>
          <w:tr w:rsidR="00007DB0" w:rsidRPr="00D164B6" w14:paraId="44608669" w14:textId="77777777" w:rsidTr="00991FCB">
            <w:trPr>
              <w:trHeight w:val="360"/>
            </w:trPr>
            <w:tc>
              <w:tcPr>
                <w:tcW w:w="6345" w:type="dxa"/>
                <w:shd w:val="clear" w:color="auto" w:fill="auto"/>
                <w:vAlign w:val="center"/>
              </w:tcPr>
              <w:p w14:paraId="5A71A5DA" w14:textId="77777777"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14:paraId="54F48A0A" w14:textId="77777777" w:rsidR="00007DB0" w:rsidRPr="00464F8A" w:rsidRDefault="0000202E" w:rsidP="00043C61">
                    <w:pPr>
                      <w:rPr>
                        <w:rFonts w:cs="Times New Roman"/>
                        <w:szCs w:val="24"/>
                        <w:lang w:val="bg-BG"/>
                      </w:rPr>
                    </w:pPr>
                    <w:r>
                      <w:rPr>
                        <w:rFonts w:cs="Times New Roman"/>
                        <w:szCs w:val="24"/>
                        <w:lang w:val="bg-BG"/>
                      </w:rPr>
                      <w:t>Лекции и упражнения</w:t>
                    </w:r>
                  </w:p>
                </w:tc>
              </w:sdtContent>
            </w:sdt>
          </w:tr>
          <w:tr w:rsidR="00007DB0" w:rsidRPr="00D164B6" w14:paraId="5EC6EA91" w14:textId="77777777" w:rsidTr="00991FCB">
            <w:trPr>
              <w:trHeight w:val="483"/>
            </w:trPr>
            <w:tc>
              <w:tcPr>
                <w:tcW w:w="6345" w:type="dxa"/>
                <w:shd w:val="clear" w:color="auto" w:fill="auto"/>
                <w:vAlign w:val="center"/>
              </w:tcPr>
              <w:p w14:paraId="46114FBF" w14:textId="77777777"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14:paraId="212D37EB" w14:textId="77777777" w:rsidR="00007DB0" w:rsidRPr="00464F8A" w:rsidRDefault="0000202E" w:rsidP="00043C61">
                    <w:pPr>
                      <w:rPr>
                        <w:rFonts w:cs="Times New Roman"/>
                        <w:szCs w:val="24"/>
                        <w:lang w:val="bg-BG"/>
                      </w:rPr>
                    </w:pPr>
                    <w:r>
                      <w:rPr>
                        <w:rFonts w:cs="Times New Roman"/>
                        <w:szCs w:val="24"/>
                        <w:lang w:val="bg-BG"/>
                      </w:rPr>
                      <w:t>Да</w:t>
                    </w:r>
                  </w:p>
                </w:tc>
              </w:sdtContent>
            </w:sdt>
          </w:tr>
          <w:tr w:rsidR="00A0317A" w:rsidRPr="00D164B6" w14:paraId="0143FD9E" w14:textId="77777777" w:rsidTr="00991FCB">
            <w:trPr>
              <w:trHeight w:val="408"/>
            </w:trPr>
            <w:tc>
              <w:tcPr>
                <w:tcW w:w="6345" w:type="dxa"/>
                <w:shd w:val="clear" w:color="auto" w:fill="auto"/>
                <w:vAlign w:val="center"/>
              </w:tcPr>
              <w:p w14:paraId="10219F5C" w14:textId="77777777"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14:paraId="74EB485D" w14:textId="77777777" w:rsidR="00A0317A" w:rsidRPr="00464F8A" w:rsidRDefault="0000202E" w:rsidP="00043C61">
                    <w:pPr>
                      <w:rPr>
                        <w:rFonts w:cs="Times New Roman"/>
                        <w:szCs w:val="24"/>
                        <w:lang w:val="bg-BG"/>
                      </w:rPr>
                    </w:pPr>
                    <w:r>
                      <w:rPr>
                        <w:rFonts w:cs="Times New Roman"/>
                        <w:szCs w:val="24"/>
                        <w:lang w:val="bg-BG"/>
                      </w:rPr>
                      <w:t>Да</w:t>
                    </w:r>
                  </w:p>
                </w:tc>
              </w:sdtContent>
            </w:sdt>
          </w:tr>
          <w:tr w:rsidR="000D1387" w:rsidRPr="00D164B6" w14:paraId="161E8990" w14:textId="77777777" w:rsidTr="00991FCB">
            <w:trPr>
              <w:trHeight w:val="466"/>
            </w:trPr>
            <w:tc>
              <w:tcPr>
                <w:tcW w:w="6345" w:type="dxa"/>
                <w:vAlign w:val="center"/>
              </w:tcPr>
              <w:p w14:paraId="2865442E" w14:textId="77777777"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14:paraId="4FF571E0" w14:textId="77777777" w:rsidR="000D1387" w:rsidRPr="00464F8A" w:rsidRDefault="0044145A" w:rsidP="0044145A">
                    <w:pPr>
                      <w:rPr>
                        <w:rFonts w:cs="Times New Roman"/>
                        <w:szCs w:val="24"/>
                        <w:lang w:val="bg-BG" w:eastAsia="zh-TW"/>
                      </w:rPr>
                    </w:pPr>
                    <w:r>
                      <w:rPr>
                        <w:rFonts w:cs="Times New Roman"/>
                        <w:szCs w:val="24"/>
                      </w:rPr>
                      <w:t>260</w:t>
                    </w:r>
                  </w:p>
                </w:tc>
              </w:sdtContent>
            </w:sdt>
          </w:tr>
        </w:tbl>
        <w:p w14:paraId="2C9019C1" w14:textId="77777777" w:rsidR="000D1387" w:rsidRPr="00414430" w:rsidRDefault="000D1387" w:rsidP="004526E8">
          <w:pPr>
            <w:jc w:val="both"/>
            <w:rPr>
              <w:rFonts w:cs="Times New Roman"/>
              <w:b/>
              <w:szCs w:val="24"/>
              <w:lang w:val="bg-BG" w:eastAsia="zh-TW"/>
            </w:rPr>
          </w:pPr>
        </w:p>
        <w:p w14:paraId="2F38BCAF" w14:textId="77777777"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rPr>
              <w:rFonts w:eastAsia="PMingLiU" w:cstheme="minorBidi"/>
              <w:sz w:val="24"/>
              <w:szCs w:val="22"/>
              <w:lang w:val="en-US"/>
            </w:rPr>
            <w:id w:val="-845942361"/>
            <w:lock w:val="sdtLocked"/>
            <w:placeholder>
              <w:docPart w:val="8D450DEC8CC547AFBACEEDE34D4E0A60"/>
            </w:placeholder>
          </w:sdtPr>
          <w:sdtEndPr>
            <w:rPr>
              <w:b/>
              <w:szCs w:val="24"/>
            </w:rPr>
          </w:sdtEndPr>
          <w:sdtContent>
            <w:p w14:paraId="2EAB4890" w14:textId="77777777" w:rsidR="0000202E" w:rsidRPr="00224BF3" w:rsidRDefault="0000202E" w:rsidP="0000202E">
              <w:pPr>
                <w:pStyle w:val="BodyText"/>
                <w:rPr>
                  <w:sz w:val="20"/>
                </w:rPr>
              </w:pPr>
              <w:r w:rsidRPr="00224BF3">
                <w:rPr>
                  <w:sz w:val="20"/>
                </w:rPr>
                <w:t>1. Облигационно право. Термин. Гражданско право и облигационно право. Система на облигационното право. Източници на облигационното право.</w:t>
              </w:r>
            </w:p>
            <w:p w14:paraId="7C0B7E9F" w14:textId="77777777" w:rsidR="0000202E" w:rsidRPr="00224BF3" w:rsidRDefault="0000202E" w:rsidP="0000202E">
              <w:pPr>
                <w:pStyle w:val="BodyText"/>
                <w:rPr>
                  <w:sz w:val="20"/>
                </w:rPr>
              </w:pPr>
              <w:r w:rsidRPr="00224BF3">
                <w:rPr>
                  <w:sz w:val="20"/>
                </w:rPr>
                <w:t>2. Облигационно отношение. Понятие. Облигационното отношение- вид гражданско правоотношение. Относителен характер на облигационното отношение. Структура на облигационното отношение.</w:t>
              </w:r>
            </w:p>
            <w:p w14:paraId="60059072" w14:textId="77777777" w:rsidR="0000202E" w:rsidRPr="00224BF3" w:rsidRDefault="0000202E" w:rsidP="0000202E">
              <w:pPr>
                <w:pStyle w:val="BodyText"/>
                <w:rPr>
                  <w:sz w:val="20"/>
                </w:rPr>
              </w:pPr>
              <w:r w:rsidRPr="00224BF3">
                <w:rPr>
                  <w:sz w:val="20"/>
                </w:rPr>
                <w:t>3. Претенция.</w:t>
              </w:r>
              <w:r w:rsidRPr="00224BF3">
                <w:rPr>
                  <w:sz w:val="20"/>
                  <w:lang w:val="ru-RU"/>
                </w:rPr>
                <w:t xml:space="preserve"> </w:t>
              </w:r>
              <w:r w:rsidRPr="00224BF3">
                <w:rPr>
                  <w:sz w:val="20"/>
                </w:rPr>
                <w:t>Дълг и отговорност. Цел на облигационното отношение.</w:t>
              </w:r>
            </w:p>
            <w:p w14:paraId="60C93C91" w14:textId="77777777" w:rsidR="001E12D9" w:rsidRPr="00224BF3" w:rsidRDefault="001E12D9" w:rsidP="001E12D9">
              <w:pPr>
                <w:pStyle w:val="BodyText"/>
                <w:rPr>
                  <w:sz w:val="20"/>
                </w:rPr>
              </w:pPr>
              <w:r>
                <w:rPr>
                  <w:sz w:val="20"/>
                </w:rPr>
                <w:t>4</w:t>
              </w:r>
              <w:r w:rsidRPr="00224BF3">
                <w:rPr>
                  <w:sz w:val="20"/>
                </w:rPr>
                <w:t>. Престацията. Видове престации. Начини за определяне на съдържанието на престацията.</w:t>
              </w:r>
            </w:p>
            <w:p w14:paraId="23257B6B" w14:textId="77777777" w:rsidR="001E12D9" w:rsidRPr="00224BF3" w:rsidRDefault="001E12D9" w:rsidP="001E12D9">
              <w:pPr>
                <w:pStyle w:val="BodyText"/>
                <w:rPr>
                  <w:sz w:val="20"/>
                </w:rPr>
              </w:pPr>
              <w:r>
                <w:rPr>
                  <w:sz w:val="20"/>
                </w:rPr>
                <w:t>5</w:t>
              </w:r>
              <w:r w:rsidRPr="00224BF3">
                <w:rPr>
                  <w:sz w:val="20"/>
                </w:rPr>
                <w:t>. Задължения за индивидуално и родово определена престация. Задължения за прехвърляне на собственост.</w:t>
              </w:r>
            </w:p>
            <w:p w14:paraId="6FFC6B32" w14:textId="77777777" w:rsidR="001E12D9" w:rsidRPr="00224BF3" w:rsidRDefault="001E12D9" w:rsidP="001E12D9">
              <w:pPr>
                <w:pStyle w:val="BodyText"/>
                <w:rPr>
                  <w:sz w:val="20"/>
                </w:rPr>
              </w:pPr>
              <w:r>
                <w:rPr>
                  <w:sz w:val="20"/>
                </w:rPr>
                <w:t>6</w:t>
              </w:r>
              <w:r w:rsidRPr="00224BF3">
                <w:rPr>
                  <w:sz w:val="20"/>
                </w:rPr>
                <w:t>. Задължения с право на избор и факултативни задължения.</w:t>
              </w:r>
            </w:p>
            <w:p w14:paraId="41A94743" w14:textId="77777777" w:rsidR="001E12D9" w:rsidRPr="00224BF3" w:rsidRDefault="001E12D9" w:rsidP="001E12D9">
              <w:pPr>
                <w:pStyle w:val="BodyText"/>
                <w:rPr>
                  <w:sz w:val="20"/>
                </w:rPr>
              </w:pPr>
              <w:r>
                <w:rPr>
                  <w:sz w:val="20"/>
                </w:rPr>
                <w:t>7</w:t>
              </w:r>
              <w:r w:rsidRPr="00224BF3">
                <w:rPr>
                  <w:sz w:val="20"/>
                </w:rPr>
                <w:t>. Парични задължения и задължения за лихва.</w:t>
              </w:r>
            </w:p>
            <w:p w14:paraId="50835AD3" w14:textId="59BB3BEF" w:rsidR="0000202E" w:rsidRPr="00224BF3" w:rsidRDefault="001E12D9" w:rsidP="0000202E">
              <w:pPr>
                <w:pStyle w:val="BodyText"/>
                <w:rPr>
                  <w:sz w:val="20"/>
                </w:rPr>
              </w:pPr>
              <w:r>
                <w:rPr>
                  <w:sz w:val="20"/>
                </w:rPr>
                <w:t>8</w:t>
              </w:r>
              <w:r w:rsidR="0000202E" w:rsidRPr="00224BF3">
                <w:rPr>
                  <w:sz w:val="20"/>
                </w:rPr>
                <w:t>. Основания за възникване на облигационното отношение</w:t>
              </w:r>
            </w:p>
            <w:p w14:paraId="5A4042B1" w14:textId="67922C96" w:rsidR="0000202E" w:rsidRPr="00224BF3" w:rsidRDefault="001E12D9" w:rsidP="0000202E">
              <w:pPr>
                <w:pStyle w:val="BodyText"/>
                <w:rPr>
                  <w:sz w:val="20"/>
                </w:rPr>
              </w:pPr>
              <w:r>
                <w:rPr>
                  <w:sz w:val="20"/>
                </w:rPr>
                <w:t>9</w:t>
              </w:r>
              <w:r w:rsidR="0000202E" w:rsidRPr="00224BF3">
                <w:rPr>
                  <w:sz w:val="20"/>
                </w:rPr>
                <w:t>. Договорът</w:t>
              </w:r>
              <w:r w:rsidR="0000202E">
                <w:rPr>
                  <w:sz w:val="20"/>
                </w:rPr>
                <w:t xml:space="preserve"> </w:t>
              </w:r>
              <w:r w:rsidR="0000202E" w:rsidRPr="00224BF3">
                <w:rPr>
                  <w:sz w:val="20"/>
                </w:rPr>
                <w:t>-</w:t>
              </w:r>
              <w:r w:rsidR="0000202E">
                <w:rPr>
                  <w:sz w:val="20"/>
                </w:rPr>
                <w:t xml:space="preserve"> </w:t>
              </w:r>
              <w:r w:rsidR="0000202E" w:rsidRPr="00224BF3">
                <w:rPr>
                  <w:sz w:val="20"/>
                </w:rPr>
                <w:t>определение, същност и значение. Видове договори.</w:t>
              </w:r>
            </w:p>
            <w:p w14:paraId="6E4B6BAC" w14:textId="3E9493F4" w:rsidR="0000202E" w:rsidRPr="00224BF3" w:rsidRDefault="001E12D9" w:rsidP="0000202E">
              <w:pPr>
                <w:pStyle w:val="BodyText"/>
                <w:rPr>
                  <w:sz w:val="20"/>
                </w:rPr>
              </w:pPr>
              <w:r>
                <w:rPr>
                  <w:sz w:val="20"/>
                </w:rPr>
                <w:t>10</w:t>
              </w:r>
              <w:r w:rsidR="0000202E" w:rsidRPr="00224BF3">
                <w:rPr>
                  <w:sz w:val="20"/>
                </w:rPr>
                <w:t>. Автономия на волята и задължителност на уговореното.</w:t>
              </w:r>
            </w:p>
            <w:p w14:paraId="7BAA081B" w14:textId="66D44512" w:rsidR="001E12D9" w:rsidRPr="00224BF3" w:rsidRDefault="001E12D9" w:rsidP="001E12D9">
              <w:pPr>
                <w:pStyle w:val="BodyText"/>
                <w:rPr>
                  <w:sz w:val="20"/>
                </w:rPr>
              </w:pPr>
              <w:r>
                <w:rPr>
                  <w:sz w:val="20"/>
                </w:rPr>
                <w:t>11</w:t>
              </w:r>
              <w:r w:rsidRPr="00224BF3">
                <w:rPr>
                  <w:sz w:val="20"/>
                </w:rPr>
                <w:t>. Сключване на договорите.</w:t>
              </w:r>
            </w:p>
            <w:p w14:paraId="4505E58D" w14:textId="38444D94" w:rsidR="001E12D9" w:rsidRPr="00224BF3" w:rsidRDefault="001E12D9" w:rsidP="001E12D9">
              <w:pPr>
                <w:pStyle w:val="BodyText"/>
                <w:rPr>
                  <w:sz w:val="20"/>
                </w:rPr>
              </w:pPr>
              <w:r>
                <w:rPr>
                  <w:sz w:val="20"/>
                </w:rPr>
                <w:t>12</w:t>
              </w:r>
              <w:r w:rsidRPr="00224BF3">
                <w:rPr>
                  <w:sz w:val="20"/>
                </w:rPr>
                <w:t>. Преддоговорни отношения и преддоговорна отговорност.</w:t>
              </w:r>
            </w:p>
            <w:p w14:paraId="5E6E8A7C" w14:textId="46CCDD2D" w:rsidR="0000202E" w:rsidRPr="00224BF3" w:rsidRDefault="001E12D9" w:rsidP="0000202E">
              <w:pPr>
                <w:pStyle w:val="BodyText"/>
                <w:rPr>
                  <w:sz w:val="20"/>
                </w:rPr>
              </w:pPr>
              <w:r>
                <w:rPr>
                  <w:sz w:val="20"/>
                </w:rPr>
                <w:t>13</w:t>
              </w:r>
              <w:r w:rsidR="0000202E" w:rsidRPr="00224BF3">
                <w:rPr>
                  <w:sz w:val="20"/>
                </w:rPr>
                <w:t>. Предварителни договори.</w:t>
              </w:r>
            </w:p>
            <w:p w14:paraId="51C3B18E" w14:textId="32A54491" w:rsidR="0000202E" w:rsidRPr="00224BF3" w:rsidRDefault="001E12D9" w:rsidP="0000202E">
              <w:pPr>
                <w:pStyle w:val="BodyText"/>
                <w:rPr>
                  <w:sz w:val="20"/>
                </w:rPr>
              </w:pPr>
              <w:r>
                <w:rPr>
                  <w:sz w:val="20"/>
                </w:rPr>
                <w:t>14</w:t>
              </w:r>
              <w:r w:rsidR="0000202E" w:rsidRPr="00224BF3">
                <w:rPr>
                  <w:sz w:val="20"/>
                </w:rPr>
                <w:t>.  Договор в полза на трето лице. Обещаване действието на трето лице.</w:t>
              </w:r>
            </w:p>
            <w:p w14:paraId="5B7F6DC0" w14:textId="3B056874" w:rsidR="0000202E" w:rsidRPr="00224BF3" w:rsidRDefault="001E12D9" w:rsidP="0000202E">
              <w:pPr>
                <w:pStyle w:val="BodyText"/>
                <w:rPr>
                  <w:sz w:val="20"/>
                </w:rPr>
              </w:pPr>
              <w:r>
                <w:rPr>
                  <w:sz w:val="20"/>
                </w:rPr>
                <w:t>15</w:t>
              </w:r>
              <w:r w:rsidR="0000202E" w:rsidRPr="00224BF3">
                <w:rPr>
                  <w:sz w:val="20"/>
                </w:rPr>
                <w:t>.  Договор при общи условия. Тълкуване на договорите.</w:t>
              </w:r>
            </w:p>
            <w:p w14:paraId="366ACB0A" w14:textId="77777777" w:rsidR="0000202E" w:rsidRPr="00224BF3" w:rsidRDefault="0000202E" w:rsidP="0000202E">
              <w:pPr>
                <w:pStyle w:val="BodyText"/>
                <w:rPr>
                  <w:sz w:val="20"/>
                </w:rPr>
              </w:pPr>
              <w:r w:rsidRPr="00224BF3">
                <w:rPr>
                  <w:sz w:val="20"/>
                </w:rPr>
                <w:t>16. Действие на задълженията. Изпълнение. Същност и значение.</w:t>
              </w:r>
            </w:p>
            <w:p w14:paraId="39FC1ACC" w14:textId="77777777" w:rsidR="0000202E" w:rsidRPr="00224BF3" w:rsidRDefault="0000202E" w:rsidP="0000202E">
              <w:pPr>
                <w:pStyle w:val="BodyText"/>
                <w:rPr>
                  <w:sz w:val="20"/>
                </w:rPr>
              </w:pPr>
              <w:r w:rsidRPr="00224BF3">
                <w:rPr>
                  <w:sz w:val="20"/>
                </w:rPr>
                <w:t>17. Субекти на изпълнението.</w:t>
              </w:r>
            </w:p>
            <w:p w14:paraId="179CC79F" w14:textId="77777777" w:rsidR="0000202E" w:rsidRPr="00224BF3" w:rsidRDefault="0000202E" w:rsidP="0000202E">
              <w:pPr>
                <w:pStyle w:val="BodyText"/>
                <w:rPr>
                  <w:sz w:val="20"/>
                </w:rPr>
              </w:pPr>
              <w:r w:rsidRPr="00224BF3">
                <w:rPr>
                  <w:sz w:val="20"/>
                </w:rPr>
                <w:t>18. Предмет на изпълнението.</w:t>
              </w:r>
              <w:r>
                <w:rPr>
                  <w:sz w:val="20"/>
                </w:rPr>
                <w:t xml:space="preserve"> </w:t>
              </w:r>
              <w:r w:rsidRPr="00224BF3">
                <w:rPr>
                  <w:sz w:val="20"/>
                </w:rPr>
                <w:t>Даване вместо изпълнение.</w:t>
              </w:r>
            </w:p>
            <w:p w14:paraId="74A2EB7C" w14:textId="77777777" w:rsidR="0000202E" w:rsidRPr="00224BF3" w:rsidRDefault="0000202E" w:rsidP="0000202E">
              <w:pPr>
                <w:pStyle w:val="BodyText"/>
                <w:rPr>
                  <w:sz w:val="20"/>
                </w:rPr>
              </w:pPr>
              <w:r w:rsidRPr="00224BF3">
                <w:rPr>
                  <w:sz w:val="20"/>
                </w:rPr>
                <w:t>19. Срок за изпълнение. Начин за изпълнение.</w:t>
              </w:r>
            </w:p>
            <w:p w14:paraId="2930F440" w14:textId="77777777" w:rsidR="0000202E" w:rsidRPr="00224BF3" w:rsidRDefault="0000202E" w:rsidP="0000202E">
              <w:pPr>
                <w:pStyle w:val="BodyText"/>
                <w:rPr>
                  <w:sz w:val="20"/>
                </w:rPr>
              </w:pPr>
              <w:r w:rsidRPr="00224BF3">
                <w:rPr>
                  <w:sz w:val="20"/>
                </w:rPr>
                <w:t>20. Място на изпълнението. Разноски и доказване на изпълнението.</w:t>
              </w:r>
            </w:p>
            <w:p w14:paraId="56170CFF" w14:textId="77777777" w:rsidR="0000202E" w:rsidRPr="00224BF3" w:rsidRDefault="0000202E" w:rsidP="0000202E">
              <w:pPr>
                <w:pStyle w:val="BodyText"/>
                <w:rPr>
                  <w:sz w:val="20"/>
                </w:rPr>
              </w:pPr>
              <w:r w:rsidRPr="00224BF3">
                <w:rPr>
                  <w:sz w:val="20"/>
                </w:rPr>
                <w:t>21. Право на задържане и възражение за неизпълнен договор.</w:t>
              </w:r>
            </w:p>
            <w:p w14:paraId="4D5A72FE" w14:textId="77777777" w:rsidR="0000202E" w:rsidRPr="00224BF3" w:rsidRDefault="0000202E" w:rsidP="0000202E">
              <w:pPr>
                <w:pStyle w:val="BodyText"/>
                <w:rPr>
                  <w:sz w:val="20"/>
                </w:rPr>
              </w:pPr>
              <w:r w:rsidRPr="00224BF3">
                <w:rPr>
                  <w:sz w:val="20"/>
                </w:rPr>
                <w:t>22. Изпълнение с встъпване в правата на удовлетворения кредитор</w:t>
              </w:r>
            </w:p>
            <w:p w14:paraId="21FA6ABE" w14:textId="77777777" w:rsidR="0000202E" w:rsidRPr="00224BF3" w:rsidRDefault="0000202E" w:rsidP="0000202E">
              <w:pPr>
                <w:pStyle w:val="BodyText"/>
                <w:rPr>
                  <w:sz w:val="20"/>
                </w:rPr>
              </w:pPr>
              <w:r w:rsidRPr="00224BF3">
                <w:rPr>
                  <w:sz w:val="20"/>
                </w:rPr>
                <w:t>23. Неизпълнение –същност и форми.</w:t>
              </w:r>
            </w:p>
            <w:p w14:paraId="1EDDC727" w14:textId="77777777" w:rsidR="0000202E" w:rsidRPr="00224BF3" w:rsidRDefault="0000202E" w:rsidP="0000202E">
              <w:pPr>
                <w:pStyle w:val="BodyText"/>
                <w:rPr>
                  <w:sz w:val="20"/>
                </w:rPr>
              </w:pPr>
              <w:r w:rsidRPr="00224BF3">
                <w:rPr>
                  <w:sz w:val="20"/>
                </w:rPr>
                <w:t>24. Невиновна невъзможност за изпълнение.</w:t>
              </w:r>
            </w:p>
            <w:p w14:paraId="3D2DEBA0" w14:textId="77777777" w:rsidR="0000202E" w:rsidRPr="00224BF3" w:rsidRDefault="0000202E" w:rsidP="0000202E">
              <w:pPr>
                <w:pStyle w:val="BodyText"/>
                <w:rPr>
                  <w:sz w:val="20"/>
                </w:rPr>
              </w:pPr>
              <w:r w:rsidRPr="00224BF3">
                <w:rPr>
                  <w:sz w:val="20"/>
                </w:rPr>
                <w:t>25. Причини за неизпълнение , за които длъжникът отговаря.</w:t>
              </w:r>
            </w:p>
            <w:p w14:paraId="25B52567" w14:textId="77777777" w:rsidR="0000202E" w:rsidRPr="00224BF3" w:rsidRDefault="0000202E" w:rsidP="0000202E">
              <w:pPr>
                <w:pStyle w:val="BodyText"/>
                <w:rPr>
                  <w:sz w:val="20"/>
                </w:rPr>
              </w:pPr>
              <w:r w:rsidRPr="00224BF3">
                <w:rPr>
                  <w:sz w:val="20"/>
                </w:rPr>
                <w:t xml:space="preserve">26. Забавено изпълнение. Лошо изпълнение. </w:t>
              </w:r>
            </w:p>
            <w:p w14:paraId="3168B6D0" w14:textId="77777777" w:rsidR="0000202E" w:rsidRPr="00224BF3" w:rsidRDefault="0000202E" w:rsidP="0000202E">
              <w:pPr>
                <w:pStyle w:val="BodyText"/>
                <w:rPr>
                  <w:sz w:val="20"/>
                </w:rPr>
              </w:pPr>
              <w:r w:rsidRPr="00224BF3">
                <w:rPr>
                  <w:sz w:val="20"/>
                </w:rPr>
                <w:t>27. Отговорност за вреди. Договорна и деликтна отговорност.</w:t>
              </w:r>
            </w:p>
            <w:p w14:paraId="193A0D9A" w14:textId="77777777" w:rsidR="0000202E" w:rsidRPr="00224BF3" w:rsidRDefault="0000202E" w:rsidP="0000202E">
              <w:pPr>
                <w:pStyle w:val="BodyText"/>
                <w:rPr>
                  <w:sz w:val="20"/>
                </w:rPr>
              </w:pPr>
              <w:r w:rsidRPr="00224BF3">
                <w:rPr>
                  <w:sz w:val="20"/>
                </w:rPr>
                <w:lastRenderedPageBreak/>
                <w:t>28. Вредата. Поправяне на вреди. Поправяне на вреди при парични задължения.</w:t>
              </w:r>
            </w:p>
            <w:p w14:paraId="63287DB9" w14:textId="77777777" w:rsidR="0000202E" w:rsidRPr="00224BF3" w:rsidRDefault="0000202E" w:rsidP="0000202E">
              <w:pPr>
                <w:pStyle w:val="BodyText"/>
                <w:rPr>
                  <w:sz w:val="20"/>
                </w:rPr>
              </w:pPr>
              <w:r w:rsidRPr="00224BF3">
                <w:rPr>
                  <w:sz w:val="20"/>
                </w:rPr>
                <w:t>29. Граници на гражданската отговорност. Компенсация на вини.</w:t>
              </w:r>
            </w:p>
            <w:p w14:paraId="236C0590" w14:textId="77777777" w:rsidR="0000202E" w:rsidRPr="00224BF3" w:rsidRDefault="0000202E" w:rsidP="0000202E">
              <w:pPr>
                <w:pStyle w:val="BodyText"/>
                <w:rPr>
                  <w:sz w:val="20"/>
                </w:rPr>
              </w:pPr>
              <w:r w:rsidRPr="00224BF3">
                <w:rPr>
                  <w:sz w:val="20"/>
                </w:rPr>
                <w:t>30. Разваляне на двустранните договори поради неизпълнение.</w:t>
              </w:r>
            </w:p>
            <w:p w14:paraId="021E399C" w14:textId="77777777" w:rsidR="0000202E" w:rsidRPr="00224BF3" w:rsidRDefault="0000202E" w:rsidP="0000202E">
              <w:pPr>
                <w:pStyle w:val="BodyText"/>
                <w:rPr>
                  <w:sz w:val="20"/>
                </w:rPr>
              </w:pPr>
              <w:r w:rsidRPr="00224BF3">
                <w:rPr>
                  <w:sz w:val="20"/>
                </w:rPr>
                <w:t>31. Неустойка.</w:t>
              </w:r>
            </w:p>
            <w:p w14:paraId="5C94D669" w14:textId="77777777" w:rsidR="0000202E" w:rsidRPr="00224BF3" w:rsidRDefault="0000202E" w:rsidP="0000202E">
              <w:pPr>
                <w:pStyle w:val="BodyText"/>
                <w:rPr>
                  <w:sz w:val="20"/>
                </w:rPr>
              </w:pPr>
              <w:r w:rsidRPr="00224BF3">
                <w:rPr>
                  <w:sz w:val="20"/>
                </w:rPr>
                <w:t>32. Задатък. Отметнина.</w:t>
              </w:r>
            </w:p>
            <w:p w14:paraId="54F25196" w14:textId="77777777" w:rsidR="0000202E" w:rsidRPr="00224BF3" w:rsidRDefault="0000202E" w:rsidP="0000202E">
              <w:pPr>
                <w:pStyle w:val="BodyText"/>
                <w:rPr>
                  <w:sz w:val="20"/>
                </w:rPr>
              </w:pPr>
              <w:r w:rsidRPr="00224BF3">
                <w:rPr>
                  <w:sz w:val="20"/>
                </w:rPr>
                <w:t>33. Забава на кредитора.</w:t>
              </w:r>
            </w:p>
            <w:p w14:paraId="6F30D75C" w14:textId="77777777" w:rsidR="0000202E" w:rsidRPr="00224BF3" w:rsidRDefault="0000202E" w:rsidP="0000202E">
              <w:pPr>
                <w:pStyle w:val="BodyText"/>
                <w:rPr>
                  <w:sz w:val="20"/>
                </w:rPr>
              </w:pPr>
              <w:r w:rsidRPr="00224BF3">
                <w:rPr>
                  <w:sz w:val="20"/>
                </w:rPr>
                <w:t>34. Прихващане на насрещни вземания.</w:t>
              </w:r>
            </w:p>
            <w:p w14:paraId="3FC2C587" w14:textId="77777777" w:rsidR="0000202E" w:rsidRPr="00224BF3" w:rsidRDefault="0000202E" w:rsidP="0000202E">
              <w:pPr>
                <w:pStyle w:val="BodyText"/>
                <w:rPr>
                  <w:sz w:val="20"/>
                </w:rPr>
              </w:pPr>
              <w:r w:rsidRPr="00224BF3">
                <w:rPr>
                  <w:sz w:val="20"/>
                </w:rPr>
                <w:t>35. Подновяване. Опрощаване.</w:t>
              </w:r>
            </w:p>
            <w:p w14:paraId="2E20B578" w14:textId="77777777" w:rsidR="0000202E" w:rsidRPr="00224BF3" w:rsidRDefault="0000202E" w:rsidP="0000202E">
              <w:pPr>
                <w:pStyle w:val="BodyText"/>
                <w:rPr>
                  <w:sz w:val="20"/>
                </w:rPr>
              </w:pPr>
              <w:r w:rsidRPr="00224BF3">
                <w:rPr>
                  <w:sz w:val="20"/>
                </w:rPr>
                <w:t>36. Делегация . Сливане.</w:t>
              </w:r>
            </w:p>
            <w:p w14:paraId="37DE85E0" w14:textId="77777777" w:rsidR="0000202E" w:rsidRPr="00224BF3" w:rsidRDefault="0000202E" w:rsidP="0000202E">
              <w:pPr>
                <w:pStyle w:val="BodyText"/>
                <w:rPr>
                  <w:sz w:val="20"/>
                </w:rPr>
              </w:pPr>
              <w:r w:rsidRPr="00224BF3">
                <w:rPr>
                  <w:sz w:val="20"/>
                </w:rPr>
                <w:t>37. Прехвърляне на вземане.</w:t>
              </w:r>
            </w:p>
            <w:p w14:paraId="6EC2AE93" w14:textId="77777777" w:rsidR="0000202E" w:rsidRPr="00224BF3" w:rsidRDefault="0000202E" w:rsidP="0000202E">
              <w:pPr>
                <w:pStyle w:val="BodyText"/>
                <w:rPr>
                  <w:sz w:val="20"/>
                </w:rPr>
              </w:pPr>
              <w:r w:rsidRPr="00224BF3">
                <w:rPr>
                  <w:sz w:val="20"/>
                </w:rPr>
                <w:t>38. Поемане на дълг.</w:t>
              </w:r>
            </w:p>
            <w:p w14:paraId="3DB03331" w14:textId="77777777" w:rsidR="0000202E" w:rsidRPr="00224BF3" w:rsidRDefault="0000202E" w:rsidP="0000202E">
              <w:pPr>
                <w:pStyle w:val="BodyText"/>
                <w:rPr>
                  <w:sz w:val="20"/>
                </w:rPr>
              </w:pPr>
              <w:r w:rsidRPr="00224BF3">
                <w:rPr>
                  <w:sz w:val="20"/>
                </w:rPr>
                <w:t>39. Солидарност и неделимост.</w:t>
              </w:r>
            </w:p>
            <w:p w14:paraId="2BA8A6F5" w14:textId="77777777" w:rsidR="0000202E" w:rsidRPr="00224BF3" w:rsidRDefault="0000202E" w:rsidP="0000202E">
              <w:pPr>
                <w:pStyle w:val="BodyText"/>
                <w:rPr>
                  <w:sz w:val="20"/>
                </w:rPr>
              </w:pPr>
              <w:r w:rsidRPr="00224BF3">
                <w:rPr>
                  <w:sz w:val="20"/>
                </w:rPr>
                <w:t>40. Упражняване на правата на длъжника от кредиторите му.</w:t>
              </w:r>
            </w:p>
            <w:p w14:paraId="0019DBC6" w14:textId="77777777" w:rsidR="0000202E" w:rsidRPr="00224BF3" w:rsidRDefault="0000202E" w:rsidP="0000202E">
              <w:pPr>
                <w:pStyle w:val="BodyText"/>
                <w:rPr>
                  <w:sz w:val="20"/>
                </w:rPr>
              </w:pPr>
              <w:r w:rsidRPr="00224BF3">
                <w:rPr>
                  <w:sz w:val="20"/>
                </w:rPr>
                <w:t>41. Отменителен иск.</w:t>
              </w:r>
            </w:p>
            <w:p w14:paraId="7B10FB71" w14:textId="77777777" w:rsidR="0000202E" w:rsidRPr="00224BF3" w:rsidRDefault="0000202E" w:rsidP="0000202E">
              <w:pPr>
                <w:pStyle w:val="BodyText"/>
                <w:rPr>
                  <w:sz w:val="20"/>
                </w:rPr>
              </w:pPr>
              <w:r w:rsidRPr="00224BF3">
                <w:rPr>
                  <w:sz w:val="20"/>
                </w:rPr>
                <w:t>42. Поръчителство. Обща характеристика. Сключване на договора.</w:t>
              </w:r>
            </w:p>
            <w:p w14:paraId="558B06F3" w14:textId="77777777" w:rsidR="0000202E" w:rsidRPr="00224BF3" w:rsidRDefault="0000202E" w:rsidP="0000202E">
              <w:pPr>
                <w:pStyle w:val="BodyText"/>
                <w:rPr>
                  <w:sz w:val="20"/>
                </w:rPr>
              </w:pPr>
              <w:r w:rsidRPr="00224BF3">
                <w:rPr>
                  <w:sz w:val="20"/>
                </w:rPr>
                <w:t>43. Отговорност на поръчителя. Права на поръчителя.</w:t>
              </w:r>
            </w:p>
            <w:p w14:paraId="51968B4B" w14:textId="77777777" w:rsidR="0000202E" w:rsidRPr="00224BF3" w:rsidRDefault="0000202E" w:rsidP="0000202E">
              <w:pPr>
                <w:pStyle w:val="BodyText"/>
                <w:rPr>
                  <w:sz w:val="20"/>
                </w:rPr>
              </w:pPr>
              <w:r w:rsidRPr="00224BF3">
                <w:rPr>
                  <w:sz w:val="20"/>
                </w:rPr>
                <w:t>44. Привилегии.</w:t>
              </w:r>
            </w:p>
            <w:p w14:paraId="176A8F1F" w14:textId="77777777" w:rsidR="0000202E" w:rsidRPr="00224BF3" w:rsidRDefault="0000202E" w:rsidP="0000202E">
              <w:pPr>
                <w:pStyle w:val="BodyText"/>
                <w:rPr>
                  <w:sz w:val="20"/>
                </w:rPr>
              </w:pPr>
              <w:r w:rsidRPr="00224BF3">
                <w:rPr>
                  <w:sz w:val="20"/>
                </w:rPr>
                <w:t>45. Залог. Същност и видове. Учредяване.</w:t>
              </w:r>
            </w:p>
            <w:p w14:paraId="6E0147B0" w14:textId="77777777" w:rsidR="0000202E" w:rsidRPr="00224BF3" w:rsidRDefault="0000202E" w:rsidP="0000202E">
              <w:pPr>
                <w:pStyle w:val="BodyText"/>
                <w:rPr>
                  <w:sz w:val="20"/>
                </w:rPr>
              </w:pPr>
              <w:r w:rsidRPr="00224BF3">
                <w:rPr>
                  <w:sz w:val="20"/>
                </w:rPr>
                <w:t>46. Съдържание на заложното право.</w:t>
              </w:r>
            </w:p>
            <w:p w14:paraId="42282A51" w14:textId="77777777" w:rsidR="0000202E" w:rsidRPr="00224BF3" w:rsidRDefault="0000202E" w:rsidP="0000202E">
              <w:pPr>
                <w:pStyle w:val="BodyText"/>
                <w:rPr>
                  <w:sz w:val="20"/>
                </w:rPr>
              </w:pPr>
              <w:r w:rsidRPr="00224BF3">
                <w:rPr>
                  <w:sz w:val="20"/>
                </w:rPr>
                <w:t>47. Ипотека</w:t>
              </w:r>
              <w:r w:rsidR="00AC4E7C">
                <w:rPr>
                  <w:sz w:val="20"/>
                </w:rPr>
                <w:t xml:space="preserve"> </w:t>
              </w:r>
              <w:r w:rsidRPr="00224BF3">
                <w:rPr>
                  <w:sz w:val="20"/>
                </w:rPr>
                <w:t>-</w:t>
              </w:r>
              <w:r w:rsidR="00AC4E7C">
                <w:rPr>
                  <w:sz w:val="20"/>
                </w:rPr>
                <w:t xml:space="preserve"> </w:t>
              </w:r>
              <w:r w:rsidRPr="00224BF3">
                <w:rPr>
                  <w:sz w:val="20"/>
                </w:rPr>
                <w:t>същност и значение. Видове ипотеки. Съдържание на ипотечното право.</w:t>
              </w:r>
            </w:p>
            <w:p w14:paraId="19EC372D" w14:textId="77777777" w:rsidR="0000202E" w:rsidRPr="00224BF3" w:rsidRDefault="0000202E" w:rsidP="0000202E">
              <w:pPr>
                <w:pStyle w:val="BodyText"/>
                <w:rPr>
                  <w:sz w:val="20"/>
                </w:rPr>
              </w:pPr>
              <w:r w:rsidRPr="00224BF3">
                <w:rPr>
                  <w:sz w:val="20"/>
                </w:rPr>
                <w:t>48. Вписване на ипотеката.</w:t>
              </w:r>
              <w:r>
                <w:rPr>
                  <w:sz w:val="20"/>
                </w:rPr>
                <w:t xml:space="preserve"> П</w:t>
              </w:r>
              <w:r w:rsidRPr="00224BF3">
                <w:rPr>
                  <w:sz w:val="20"/>
                </w:rPr>
                <w:t>одновяване и заличаване. Погасяване на ипотеката.</w:t>
              </w:r>
            </w:p>
            <w:p w14:paraId="160D7358" w14:textId="77777777" w:rsidR="0000202E" w:rsidRPr="00224BF3" w:rsidRDefault="0000202E" w:rsidP="0000202E">
              <w:pPr>
                <w:pStyle w:val="BodyText"/>
                <w:rPr>
                  <w:sz w:val="20"/>
                </w:rPr>
              </w:pPr>
              <w:r w:rsidRPr="00224BF3">
                <w:rPr>
                  <w:sz w:val="20"/>
                </w:rPr>
                <w:t>49. Продажба. Определение. Характеристика и значение .</w:t>
              </w:r>
            </w:p>
            <w:p w14:paraId="1D0EC113" w14:textId="77777777" w:rsidR="0000202E" w:rsidRPr="00224BF3" w:rsidRDefault="0000202E" w:rsidP="0000202E">
              <w:pPr>
                <w:pStyle w:val="BodyText"/>
                <w:rPr>
                  <w:sz w:val="20"/>
                </w:rPr>
              </w:pPr>
              <w:r w:rsidRPr="00224BF3">
                <w:rPr>
                  <w:sz w:val="20"/>
                </w:rPr>
                <w:t>50. Страни по договора за продажба. Забрани за купуване.</w:t>
              </w:r>
            </w:p>
            <w:p w14:paraId="5A11C207" w14:textId="77777777" w:rsidR="0000202E" w:rsidRPr="00224BF3" w:rsidRDefault="0000202E" w:rsidP="0000202E">
              <w:pPr>
                <w:pStyle w:val="BodyText"/>
                <w:rPr>
                  <w:sz w:val="20"/>
                </w:rPr>
              </w:pPr>
              <w:r w:rsidRPr="00224BF3">
                <w:rPr>
                  <w:sz w:val="20"/>
                </w:rPr>
                <w:t>51. Предмет на договора за продажба. Цена. Срокът при договора за продажба.</w:t>
              </w:r>
            </w:p>
            <w:p w14:paraId="764D755C" w14:textId="77777777" w:rsidR="0000202E" w:rsidRPr="00224BF3" w:rsidRDefault="0000202E" w:rsidP="0000202E">
              <w:pPr>
                <w:pStyle w:val="BodyText"/>
                <w:rPr>
                  <w:sz w:val="20"/>
                </w:rPr>
              </w:pPr>
              <w:r w:rsidRPr="00224BF3">
                <w:rPr>
                  <w:sz w:val="20"/>
                </w:rPr>
                <w:t>52. Задължения на продавача.</w:t>
              </w:r>
            </w:p>
            <w:p w14:paraId="149C3D11" w14:textId="77777777" w:rsidR="0000202E" w:rsidRPr="00224BF3" w:rsidRDefault="0000202E" w:rsidP="0000202E">
              <w:pPr>
                <w:pStyle w:val="BodyText"/>
                <w:rPr>
                  <w:sz w:val="20"/>
                </w:rPr>
              </w:pPr>
              <w:r w:rsidRPr="00224BF3">
                <w:rPr>
                  <w:sz w:val="20"/>
                </w:rPr>
                <w:t>53. Отговорност на продавача при съдебно отстранение.</w:t>
              </w:r>
            </w:p>
            <w:p w14:paraId="48DF655B" w14:textId="54EFEB30" w:rsidR="0000202E" w:rsidRPr="00224BF3" w:rsidRDefault="0000202E" w:rsidP="0000202E">
              <w:pPr>
                <w:pStyle w:val="BodyText"/>
                <w:rPr>
                  <w:sz w:val="20"/>
                </w:rPr>
              </w:pPr>
              <w:r w:rsidRPr="00224BF3">
                <w:rPr>
                  <w:sz w:val="20"/>
                </w:rPr>
                <w:t xml:space="preserve">54. Отговорност на продавача при недостатъци. </w:t>
              </w:r>
            </w:p>
            <w:p w14:paraId="3D402608" w14:textId="77777777" w:rsidR="0000202E" w:rsidRPr="00224BF3" w:rsidRDefault="0000202E" w:rsidP="0000202E">
              <w:pPr>
                <w:pStyle w:val="BodyText"/>
                <w:rPr>
                  <w:sz w:val="20"/>
                </w:rPr>
              </w:pPr>
              <w:r w:rsidRPr="00224BF3">
                <w:rPr>
                  <w:sz w:val="20"/>
                </w:rPr>
                <w:t>55. Задължения на купувача.</w:t>
              </w:r>
            </w:p>
            <w:p w14:paraId="60FFCFCE" w14:textId="751B0ADF" w:rsidR="0000202E" w:rsidRPr="00224BF3" w:rsidRDefault="0000202E" w:rsidP="0000202E">
              <w:pPr>
                <w:pStyle w:val="BodyText"/>
                <w:rPr>
                  <w:sz w:val="20"/>
                </w:rPr>
              </w:pPr>
              <w:r w:rsidRPr="00224BF3">
                <w:rPr>
                  <w:sz w:val="20"/>
                </w:rPr>
                <w:t xml:space="preserve">56. </w:t>
              </w:r>
              <w:r w:rsidR="00A3286B">
                <w:rPr>
                  <w:sz w:val="20"/>
                </w:rPr>
                <w:t xml:space="preserve">Особени продажби: </w:t>
              </w:r>
              <w:r w:rsidR="00A3286B" w:rsidRPr="00224BF3">
                <w:rPr>
                  <w:sz w:val="20"/>
                </w:rPr>
                <w:t xml:space="preserve"> Продажба на наследство. Продажба под уговорка за опитване и преглеждане. Продажба на изплащане. Договори за периодични доставки.</w:t>
              </w:r>
            </w:p>
            <w:p w14:paraId="50D3F5F0" w14:textId="4B8E3660" w:rsidR="0000202E" w:rsidRPr="00224BF3" w:rsidRDefault="0000202E" w:rsidP="0000202E">
              <w:pPr>
                <w:pStyle w:val="BodyText"/>
                <w:rPr>
                  <w:sz w:val="20"/>
                </w:rPr>
              </w:pPr>
              <w:r w:rsidRPr="00224BF3">
                <w:rPr>
                  <w:sz w:val="20"/>
                </w:rPr>
                <w:t>57.</w:t>
              </w:r>
              <w:r w:rsidR="00A3286B">
                <w:rPr>
                  <w:sz w:val="20"/>
                </w:rPr>
                <w:t xml:space="preserve"> </w:t>
              </w:r>
              <w:r w:rsidR="001E12D9">
                <w:rPr>
                  <w:sz w:val="20"/>
                </w:rPr>
                <w:t>Особености на отговорността на продавача при потребителски продажби.</w:t>
              </w:r>
            </w:p>
            <w:p w14:paraId="6E8EEBCD" w14:textId="29C8EAAD" w:rsidR="0000202E" w:rsidRPr="00224BF3" w:rsidRDefault="0000202E" w:rsidP="0000202E">
              <w:pPr>
                <w:pStyle w:val="BodyText"/>
                <w:rPr>
                  <w:sz w:val="20"/>
                </w:rPr>
              </w:pPr>
              <w:r w:rsidRPr="00224BF3">
                <w:rPr>
                  <w:sz w:val="20"/>
                </w:rPr>
                <w:t>58. Замяна</w:t>
              </w:r>
              <w:r w:rsidR="00A3286B">
                <w:rPr>
                  <w:sz w:val="20"/>
                </w:rPr>
                <w:t>.</w:t>
              </w:r>
              <w:r w:rsidR="001E12D9">
                <w:rPr>
                  <w:sz w:val="20"/>
                </w:rPr>
                <w:t xml:space="preserve"> </w:t>
              </w:r>
              <w:r w:rsidR="00A3286B">
                <w:rPr>
                  <w:sz w:val="20"/>
                </w:rPr>
                <w:t>Договор за гледане и издръжка</w:t>
              </w:r>
            </w:p>
            <w:p w14:paraId="7BF8FBB9" w14:textId="77777777" w:rsidR="0000202E" w:rsidRPr="00224BF3" w:rsidRDefault="0000202E" w:rsidP="0000202E">
              <w:pPr>
                <w:pStyle w:val="BodyText"/>
                <w:rPr>
                  <w:sz w:val="20"/>
                </w:rPr>
              </w:pPr>
              <w:r w:rsidRPr="00224BF3">
                <w:rPr>
                  <w:sz w:val="20"/>
                </w:rPr>
                <w:t>59. Дарение- понятие, сключване на договора, действие, отмяна.</w:t>
              </w:r>
            </w:p>
            <w:p w14:paraId="19DDE9E9" w14:textId="77777777" w:rsidR="0000202E" w:rsidRPr="00224BF3" w:rsidRDefault="0000202E" w:rsidP="0000202E">
              <w:pPr>
                <w:pStyle w:val="BodyText"/>
                <w:rPr>
                  <w:sz w:val="20"/>
                </w:rPr>
              </w:pPr>
              <w:r w:rsidRPr="00224BF3">
                <w:rPr>
                  <w:sz w:val="20"/>
                </w:rPr>
                <w:t>60. Договор за изработка- същност, характерни особености и видове.</w:t>
              </w:r>
            </w:p>
            <w:p w14:paraId="7163534D" w14:textId="77777777" w:rsidR="0000202E" w:rsidRPr="00224BF3" w:rsidRDefault="0000202E" w:rsidP="0000202E">
              <w:pPr>
                <w:pStyle w:val="BodyText"/>
                <w:rPr>
                  <w:sz w:val="20"/>
                </w:rPr>
              </w:pPr>
              <w:r w:rsidRPr="00224BF3">
                <w:rPr>
                  <w:sz w:val="20"/>
                </w:rPr>
                <w:t>61. Права и задължения на страните по договора за изработка.</w:t>
              </w:r>
            </w:p>
            <w:p w14:paraId="0A7FB201" w14:textId="77777777" w:rsidR="0000202E" w:rsidRPr="00224BF3" w:rsidRDefault="0000202E" w:rsidP="0000202E">
              <w:pPr>
                <w:pStyle w:val="BodyText"/>
                <w:rPr>
                  <w:sz w:val="20"/>
                </w:rPr>
              </w:pPr>
              <w:r w:rsidRPr="00224BF3">
                <w:rPr>
                  <w:sz w:val="20"/>
                </w:rPr>
                <w:t>62. Наем- понятие и сключване на договора за наем.</w:t>
              </w:r>
            </w:p>
            <w:p w14:paraId="5FDC7BBF" w14:textId="77777777" w:rsidR="0000202E" w:rsidRPr="00224BF3" w:rsidRDefault="0000202E" w:rsidP="0000202E">
              <w:pPr>
                <w:pStyle w:val="BodyText"/>
                <w:rPr>
                  <w:sz w:val="20"/>
                </w:rPr>
              </w:pPr>
              <w:r w:rsidRPr="00224BF3">
                <w:rPr>
                  <w:sz w:val="20"/>
                </w:rPr>
                <w:t>63. Задължения на страните по наемния договор.</w:t>
              </w:r>
            </w:p>
            <w:p w14:paraId="28842EBF" w14:textId="77777777" w:rsidR="0000202E" w:rsidRPr="00224BF3" w:rsidRDefault="0000202E" w:rsidP="0000202E">
              <w:pPr>
                <w:pStyle w:val="BodyText"/>
                <w:rPr>
                  <w:sz w:val="20"/>
                </w:rPr>
              </w:pPr>
              <w:r w:rsidRPr="00224BF3">
                <w:rPr>
                  <w:sz w:val="20"/>
                </w:rPr>
                <w:t>64. Прекратяване на наемните отношения.</w:t>
              </w:r>
              <w:r>
                <w:rPr>
                  <w:sz w:val="20"/>
                </w:rPr>
                <w:t xml:space="preserve"> </w:t>
              </w:r>
              <w:r w:rsidRPr="00224BF3">
                <w:rPr>
                  <w:sz w:val="20"/>
                </w:rPr>
                <w:t>Пренаемане.</w:t>
              </w:r>
            </w:p>
            <w:p w14:paraId="72021F7D" w14:textId="77777777" w:rsidR="0000202E" w:rsidRPr="00224BF3" w:rsidRDefault="0000202E" w:rsidP="0000202E">
              <w:pPr>
                <w:pStyle w:val="BodyText"/>
                <w:rPr>
                  <w:sz w:val="20"/>
                </w:rPr>
              </w:pPr>
              <w:r w:rsidRPr="00224BF3">
                <w:rPr>
                  <w:sz w:val="20"/>
                </w:rPr>
                <w:t>65. Специални правила за наем на имоти и вещи, държавна и общинска собственост.</w:t>
              </w:r>
            </w:p>
            <w:p w14:paraId="567EF0E6" w14:textId="77777777" w:rsidR="0000202E" w:rsidRPr="00224BF3" w:rsidRDefault="0000202E" w:rsidP="0000202E">
              <w:pPr>
                <w:pStyle w:val="BodyText"/>
                <w:rPr>
                  <w:sz w:val="20"/>
                </w:rPr>
              </w:pPr>
              <w:r w:rsidRPr="00224BF3">
                <w:rPr>
                  <w:sz w:val="20"/>
                </w:rPr>
                <w:t xml:space="preserve">66. Заем за послужване  и заем за потребление. </w:t>
              </w:r>
            </w:p>
            <w:p w14:paraId="5EEC965F" w14:textId="77777777" w:rsidR="0000202E" w:rsidRPr="00224BF3" w:rsidRDefault="0000202E" w:rsidP="0000202E">
              <w:pPr>
                <w:pStyle w:val="BodyText"/>
                <w:rPr>
                  <w:sz w:val="20"/>
                </w:rPr>
              </w:pPr>
              <w:r w:rsidRPr="00224BF3">
                <w:rPr>
                  <w:sz w:val="20"/>
                </w:rPr>
                <w:t>67. Договор за влог и необходим влог.</w:t>
              </w:r>
            </w:p>
            <w:p w14:paraId="3551AD27" w14:textId="77777777" w:rsidR="0000202E" w:rsidRPr="00224BF3" w:rsidRDefault="0000202E" w:rsidP="0000202E">
              <w:pPr>
                <w:pStyle w:val="BodyText"/>
                <w:rPr>
                  <w:sz w:val="20"/>
                </w:rPr>
              </w:pPr>
              <w:r w:rsidRPr="00224BF3">
                <w:rPr>
                  <w:sz w:val="20"/>
                </w:rPr>
                <w:t>68. Дружество.</w:t>
              </w:r>
            </w:p>
            <w:p w14:paraId="196C8790" w14:textId="77777777" w:rsidR="0000202E" w:rsidRPr="00224BF3" w:rsidRDefault="0000202E" w:rsidP="0000202E">
              <w:pPr>
                <w:pStyle w:val="BodyText"/>
                <w:rPr>
                  <w:sz w:val="20"/>
                </w:rPr>
              </w:pPr>
              <w:r w:rsidRPr="00224BF3">
                <w:rPr>
                  <w:sz w:val="20"/>
                </w:rPr>
                <w:t>69. Спогодба.</w:t>
              </w:r>
              <w:r w:rsidR="00F139C4">
                <w:rPr>
                  <w:sz w:val="20"/>
                </w:rPr>
                <w:t xml:space="preserve"> </w:t>
              </w:r>
              <w:r w:rsidRPr="00224BF3">
                <w:rPr>
                  <w:sz w:val="20"/>
                </w:rPr>
                <w:t>Публично обещание за награда.</w:t>
              </w:r>
            </w:p>
            <w:p w14:paraId="73996358" w14:textId="77777777" w:rsidR="0000202E" w:rsidRPr="00224BF3" w:rsidRDefault="0000202E" w:rsidP="0000202E">
              <w:pPr>
                <w:pStyle w:val="BodyText"/>
                <w:rPr>
                  <w:sz w:val="20"/>
                </w:rPr>
              </w:pPr>
              <w:r w:rsidRPr="00224BF3">
                <w:rPr>
                  <w:sz w:val="20"/>
                </w:rPr>
                <w:t>70.Договор за поръчка.</w:t>
              </w:r>
            </w:p>
            <w:p w14:paraId="7EB0CDB5" w14:textId="77777777" w:rsidR="00A3286B" w:rsidRDefault="0000202E" w:rsidP="0000202E">
              <w:pPr>
                <w:pStyle w:val="BodyText"/>
                <w:rPr>
                  <w:sz w:val="20"/>
                </w:rPr>
              </w:pPr>
              <w:r w:rsidRPr="00224BF3">
                <w:rPr>
                  <w:sz w:val="20"/>
                </w:rPr>
                <w:t xml:space="preserve">71.  </w:t>
              </w:r>
              <w:r w:rsidR="00A3286B" w:rsidRPr="00224BF3">
                <w:rPr>
                  <w:sz w:val="20"/>
                </w:rPr>
                <w:t>Доброволно водене на чужда работа без пълномощие.</w:t>
              </w:r>
            </w:p>
            <w:p w14:paraId="5E852479" w14:textId="78FCEEA8" w:rsidR="0000202E" w:rsidRPr="00224BF3" w:rsidRDefault="00A3286B" w:rsidP="0000202E">
              <w:pPr>
                <w:pStyle w:val="BodyText"/>
                <w:rPr>
                  <w:sz w:val="20"/>
                </w:rPr>
              </w:pPr>
              <w:r>
                <w:rPr>
                  <w:sz w:val="20"/>
                </w:rPr>
                <w:t>72.</w:t>
              </w:r>
              <w:r w:rsidR="0000202E" w:rsidRPr="00224BF3">
                <w:rPr>
                  <w:sz w:val="20"/>
                </w:rPr>
                <w:t xml:space="preserve">Неоснователно обогатяване. </w:t>
              </w:r>
              <w:r>
                <w:rPr>
                  <w:sz w:val="20"/>
                </w:rPr>
                <w:t>Обща характеристика.</w:t>
              </w:r>
              <w:r w:rsidR="0000202E" w:rsidRPr="00224BF3">
                <w:rPr>
                  <w:sz w:val="20"/>
                </w:rPr>
                <w:t xml:space="preserve"> Понятие за липса на основание.</w:t>
              </w:r>
            </w:p>
            <w:p w14:paraId="34D51963" w14:textId="6B686F26" w:rsidR="0000202E" w:rsidRPr="00224BF3" w:rsidRDefault="0000202E" w:rsidP="0000202E">
              <w:pPr>
                <w:pStyle w:val="BodyText"/>
                <w:rPr>
                  <w:sz w:val="20"/>
                </w:rPr>
              </w:pPr>
              <w:r w:rsidRPr="00224BF3">
                <w:rPr>
                  <w:sz w:val="20"/>
                </w:rPr>
                <w:t>7</w:t>
              </w:r>
              <w:r w:rsidR="00A3286B">
                <w:rPr>
                  <w:sz w:val="20"/>
                </w:rPr>
                <w:t>3</w:t>
              </w:r>
              <w:r w:rsidRPr="00224BF3">
                <w:rPr>
                  <w:sz w:val="20"/>
                </w:rPr>
                <w:t>. Вземания за връщане на получено без основание.</w:t>
              </w:r>
            </w:p>
            <w:p w14:paraId="0630820E" w14:textId="0DE0E803" w:rsidR="0000202E" w:rsidRPr="00224BF3" w:rsidRDefault="0000202E" w:rsidP="0000202E">
              <w:pPr>
                <w:pStyle w:val="BodyText"/>
                <w:rPr>
                  <w:sz w:val="20"/>
                </w:rPr>
              </w:pPr>
              <w:r w:rsidRPr="00224BF3">
                <w:rPr>
                  <w:sz w:val="20"/>
                </w:rPr>
                <w:t>7</w:t>
              </w:r>
              <w:r w:rsidR="00A3286B">
                <w:rPr>
                  <w:sz w:val="20"/>
                </w:rPr>
                <w:t>4</w:t>
              </w:r>
              <w:r w:rsidRPr="00224BF3">
                <w:rPr>
                  <w:sz w:val="20"/>
                </w:rPr>
                <w:t>. Вземания от неоснователно обогатяване за чужда сметка.</w:t>
              </w:r>
            </w:p>
            <w:p w14:paraId="0DFA049E" w14:textId="77777777" w:rsidR="0000202E" w:rsidRPr="00224BF3" w:rsidRDefault="0000202E" w:rsidP="0000202E">
              <w:pPr>
                <w:pStyle w:val="BodyText"/>
                <w:rPr>
                  <w:sz w:val="20"/>
                </w:rPr>
              </w:pPr>
              <w:r w:rsidRPr="00224BF3">
                <w:rPr>
                  <w:sz w:val="20"/>
                </w:rPr>
                <w:t>75. Непозволено увреждане. Обща характеристика на института. Функции.</w:t>
              </w:r>
            </w:p>
            <w:p w14:paraId="4B8FD759" w14:textId="3CA4D7C9" w:rsidR="0000202E" w:rsidRPr="00224BF3" w:rsidRDefault="0000202E" w:rsidP="0000202E">
              <w:pPr>
                <w:pStyle w:val="BodyText"/>
                <w:rPr>
                  <w:sz w:val="20"/>
                </w:rPr>
              </w:pPr>
              <w:r w:rsidRPr="00224BF3">
                <w:rPr>
                  <w:sz w:val="20"/>
                </w:rPr>
                <w:t xml:space="preserve">76. </w:t>
              </w:r>
              <w:r w:rsidR="00A3286B">
                <w:rPr>
                  <w:sz w:val="20"/>
                </w:rPr>
                <w:t xml:space="preserve">Общ фактически състав на непозволеното увреждане. </w:t>
              </w:r>
            </w:p>
            <w:p w14:paraId="684542C7" w14:textId="77777777" w:rsidR="0000202E" w:rsidRPr="00224BF3" w:rsidRDefault="0000202E" w:rsidP="0000202E">
              <w:pPr>
                <w:pStyle w:val="BodyText"/>
                <w:rPr>
                  <w:sz w:val="20"/>
                </w:rPr>
              </w:pPr>
              <w:r w:rsidRPr="00224BF3">
                <w:rPr>
                  <w:sz w:val="20"/>
                </w:rPr>
                <w:t>77. Отговорност за вреди, причинени от друг.</w:t>
              </w:r>
            </w:p>
            <w:p w14:paraId="441FB724" w14:textId="77777777" w:rsidR="0000202E" w:rsidRDefault="0000202E" w:rsidP="0000202E">
              <w:pPr>
                <w:pStyle w:val="BodyText"/>
                <w:rPr>
                  <w:sz w:val="20"/>
                </w:rPr>
              </w:pPr>
              <w:r w:rsidRPr="00224BF3">
                <w:rPr>
                  <w:sz w:val="20"/>
                </w:rPr>
                <w:t>78. Отговорност за вреди, причинени от вещ.</w:t>
              </w:r>
            </w:p>
            <w:p w14:paraId="0FC1BAAB" w14:textId="77777777" w:rsidR="00DA6080" w:rsidRPr="00332A0B" w:rsidRDefault="000B5EC1" w:rsidP="0068766E">
              <w:pPr>
                <w:tabs>
                  <w:tab w:val="left" w:pos="6900"/>
                </w:tabs>
                <w:jc w:val="both"/>
              </w:pPr>
            </w:p>
          </w:sdtContent>
        </w:sdt>
        <w:p w14:paraId="1622FCC1" w14:textId="77777777" w:rsidR="00FF4CA3" w:rsidRDefault="00FF4CA3" w:rsidP="00DA6080">
          <w:pPr>
            <w:tabs>
              <w:tab w:val="left" w:pos="6900"/>
            </w:tabs>
            <w:rPr>
              <w:rFonts w:cs="Times New Roman"/>
              <w:b/>
              <w:szCs w:val="24"/>
              <w:lang w:val="bg-BG"/>
            </w:rPr>
          </w:pPr>
        </w:p>
        <w:p w14:paraId="5747284B" w14:textId="77777777"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ascii="Times New Roman" w:eastAsia="PMingLiU" w:hAnsi="Times New Roman" w:cs="Times New Roman"/>
              <w:sz w:val="24"/>
              <w:szCs w:val="24"/>
              <w:lang w:val="bg-BG"/>
            </w:rPr>
            <w:id w:val="-1245727579"/>
            <w:lock w:val="sdtLocked"/>
            <w:placeholder>
              <w:docPart w:val="780430C84A684CAAB22A9082EFE4E623"/>
            </w:placeholder>
          </w:sdtPr>
          <w:sdtEndPr/>
          <w:sdtContent>
            <w:p w14:paraId="5FE19737" w14:textId="77777777" w:rsidR="0000202E" w:rsidRPr="000208AD" w:rsidRDefault="002C745A" w:rsidP="0000202E">
              <w:pPr>
                <w:pStyle w:val="Bodytext20"/>
                <w:shd w:val="clear" w:color="auto" w:fill="auto"/>
                <w:tabs>
                  <w:tab w:val="left" w:pos="370"/>
                </w:tabs>
                <w:spacing w:before="120" w:line="240" w:lineRule="auto"/>
                <w:ind w:left="567"/>
                <w:rPr>
                  <w:rFonts w:ascii="Times New Roman" w:hAnsi="Times New Roman" w:cs="Times New Roman"/>
                  <w:b/>
                  <w:sz w:val="20"/>
                  <w:szCs w:val="20"/>
                  <w:lang w:val="bg-BG"/>
                </w:rPr>
              </w:pPr>
              <w:r w:rsidRPr="000208AD">
                <w:rPr>
                  <w:rFonts w:ascii="Times New Roman" w:eastAsia="PMingLiU" w:hAnsi="Times New Roman" w:cs="Times New Roman"/>
                  <w:b/>
                  <w:sz w:val="24"/>
                  <w:szCs w:val="24"/>
                  <w:lang w:val="bg-BG"/>
                </w:rPr>
                <w:t>У</w:t>
              </w:r>
              <w:r w:rsidR="0000202E" w:rsidRPr="000208AD">
                <w:rPr>
                  <w:rFonts w:ascii="Times New Roman" w:hAnsi="Times New Roman" w:cs="Times New Roman"/>
                  <w:b/>
                  <w:sz w:val="20"/>
                  <w:szCs w:val="20"/>
                </w:rPr>
                <w:t>чебна литература, издадена през последните пет години:</w:t>
              </w:r>
            </w:p>
            <w:p w14:paraId="6C730E3E" w14:textId="77777777" w:rsidR="0032033D" w:rsidRPr="000208AD" w:rsidRDefault="0032033D"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p>
            <w:p w14:paraId="14F644A1" w14:textId="6FE871F0"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Калайджиев, А. Облигационно право. Обща част. СИБИ. С. 20</w:t>
              </w:r>
              <w:r w:rsidR="000D2828" w:rsidRPr="000208AD">
                <w:rPr>
                  <w:rFonts w:ascii="Times New Roman" w:hAnsi="Times New Roman" w:cs="Times New Roman"/>
                  <w:sz w:val="20"/>
                  <w:szCs w:val="20"/>
                  <w:lang w:val="bg-BG"/>
                </w:rPr>
                <w:t>20</w:t>
              </w:r>
              <w:r w:rsidRPr="000208AD">
                <w:rPr>
                  <w:rFonts w:ascii="Times New Roman" w:hAnsi="Times New Roman" w:cs="Times New Roman"/>
                  <w:sz w:val="20"/>
                  <w:szCs w:val="20"/>
                  <w:lang w:val="bg-BG"/>
                </w:rPr>
                <w:t>.</w:t>
              </w:r>
            </w:p>
            <w:p w14:paraId="46B3A1BD" w14:textId="283ABD75"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rPr>
              </w:pPr>
              <w:r w:rsidRPr="000208AD">
                <w:rPr>
                  <w:rFonts w:ascii="Times New Roman" w:hAnsi="Times New Roman" w:cs="Times New Roman"/>
                  <w:sz w:val="20"/>
                  <w:szCs w:val="20"/>
                  <w:lang w:val="bg-BG"/>
                </w:rPr>
                <w:t xml:space="preserve"> Голева, П. Облигационно право. Нова Звезда</w:t>
              </w:r>
              <w:r w:rsidRPr="000208AD">
                <w:rPr>
                  <w:rFonts w:ascii="Times New Roman" w:hAnsi="Times New Roman" w:cs="Times New Roman"/>
                  <w:sz w:val="20"/>
                  <w:szCs w:val="20"/>
                </w:rPr>
                <w:t xml:space="preserve">. </w:t>
              </w:r>
              <w:r w:rsidR="00ED21C4" w:rsidRPr="000208AD">
                <w:rPr>
                  <w:rFonts w:ascii="Times New Roman" w:hAnsi="Times New Roman" w:cs="Times New Roman"/>
                  <w:sz w:val="20"/>
                  <w:szCs w:val="20"/>
                </w:rPr>
                <w:t xml:space="preserve">С. </w:t>
              </w:r>
              <w:r w:rsidRPr="000208AD">
                <w:rPr>
                  <w:rFonts w:ascii="Times New Roman" w:hAnsi="Times New Roman" w:cs="Times New Roman"/>
                  <w:sz w:val="20"/>
                  <w:szCs w:val="20"/>
                  <w:lang w:val="bg-BG"/>
                </w:rPr>
                <w:t>20</w:t>
              </w:r>
              <w:r w:rsidR="000D2828" w:rsidRPr="000208AD">
                <w:rPr>
                  <w:rFonts w:ascii="Times New Roman" w:hAnsi="Times New Roman" w:cs="Times New Roman"/>
                  <w:sz w:val="20"/>
                  <w:szCs w:val="20"/>
                  <w:lang w:val="bg-BG"/>
                </w:rPr>
                <w:t>2</w:t>
              </w:r>
              <w:r w:rsidRPr="000208AD">
                <w:rPr>
                  <w:rFonts w:ascii="Times New Roman" w:hAnsi="Times New Roman" w:cs="Times New Roman"/>
                  <w:sz w:val="20"/>
                  <w:szCs w:val="20"/>
                  <w:lang w:val="bg-BG"/>
                </w:rPr>
                <w:t>1</w:t>
              </w:r>
              <w:r w:rsidRPr="000208AD">
                <w:rPr>
                  <w:rFonts w:ascii="Times New Roman" w:hAnsi="Times New Roman" w:cs="Times New Roman"/>
                  <w:sz w:val="20"/>
                  <w:szCs w:val="20"/>
                </w:rPr>
                <w:t>.</w:t>
              </w:r>
            </w:p>
            <w:p w14:paraId="5A3F4688" w14:textId="4881C7F7" w:rsidR="00BA383F" w:rsidRPr="000208AD" w:rsidRDefault="00BA383F" w:rsidP="00BA383F">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w:t>
              </w:r>
              <w:r w:rsidRPr="000208AD">
                <w:rPr>
                  <w:rFonts w:ascii="Times New Roman" w:hAnsi="Times New Roman" w:cs="Times New Roman"/>
                  <w:sz w:val="20"/>
                  <w:szCs w:val="20"/>
                </w:rPr>
                <w:t xml:space="preserve">Марков. М. Облигационно право. Преглед на изпитната материя. </w:t>
              </w:r>
              <w:r w:rsidRPr="000208AD">
                <w:rPr>
                  <w:rFonts w:ascii="Times New Roman" w:hAnsi="Times New Roman" w:cs="Times New Roman"/>
                  <w:sz w:val="20"/>
                  <w:szCs w:val="20"/>
                  <w:lang w:val="bg-BG"/>
                </w:rPr>
                <w:t>СИБИ.</w:t>
              </w:r>
              <w:r w:rsidRPr="000208AD">
                <w:rPr>
                  <w:rFonts w:ascii="Times New Roman" w:hAnsi="Times New Roman" w:cs="Times New Roman"/>
                  <w:sz w:val="20"/>
                  <w:szCs w:val="20"/>
                </w:rPr>
                <w:t>С. 201</w:t>
              </w:r>
              <w:r w:rsidRPr="000208AD">
                <w:rPr>
                  <w:rFonts w:ascii="Times New Roman" w:hAnsi="Times New Roman" w:cs="Times New Roman"/>
                  <w:sz w:val="20"/>
                  <w:szCs w:val="20"/>
                  <w:lang w:val="bg-BG"/>
                </w:rPr>
                <w:t>8</w:t>
              </w:r>
            </w:p>
            <w:p w14:paraId="7450B3E9" w14:textId="720826D6"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w:t>
              </w:r>
              <w:r w:rsidR="005D7D92" w:rsidRPr="000208AD">
                <w:rPr>
                  <w:rFonts w:ascii="Times New Roman" w:hAnsi="Times New Roman" w:cs="Times New Roman"/>
                  <w:sz w:val="20"/>
                  <w:szCs w:val="20"/>
                </w:rPr>
                <w:t>Сукарева, Зл</w:t>
              </w:r>
              <w:r w:rsidR="005D7D92" w:rsidRPr="000208AD">
                <w:rPr>
                  <w:rFonts w:ascii="Times New Roman" w:hAnsi="Times New Roman" w:cs="Times New Roman"/>
                  <w:sz w:val="20"/>
                  <w:szCs w:val="20"/>
                  <w:lang w:val="bg-BG"/>
                </w:rPr>
                <w:t>., Т. Йосифова</w:t>
              </w:r>
              <w:r w:rsidR="005D7D92" w:rsidRPr="000208AD">
                <w:rPr>
                  <w:rFonts w:ascii="Times New Roman" w:hAnsi="Times New Roman" w:cs="Times New Roman"/>
                  <w:sz w:val="20"/>
                  <w:szCs w:val="20"/>
                </w:rPr>
                <w:t>. Облигационно право : Семинари, тес</w:t>
              </w:r>
              <w:r w:rsidR="00644049" w:rsidRPr="000208AD">
                <w:rPr>
                  <w:rFonts w:ascii="Times New Roman" w:hAnsi="Times New Roman" w:cs="Times New Roman"/>
                  <w:sz w:val="20"/>
                  <w:szCs w:val="20"/>
                </w:rPr>
                <w:t>тове, казуси, съдебна практика</w:t>
              </w:r>
              <w:r w:rsidR="00644049" w:rsidRPr="000208AD">
                <w:rPr>
                  <w:rFonts w:ascii="Times New Roman" w:hAnsi="Times New Roman" w:cs="Times New Roman"/>
                  <w:sz w:val="20"/>
                  <w:szCs w:val="20"/>
                  <w:lang w:val="bg-BG"/>
                </w:rPr>
                <w:t>. Нова звезда.С .</w:t>
              </w:r>
              <w:r w:rsidR="000D2828" w:rsidRPr="000208AD">
                <w:rPr>
                  <w:rFonts w:ascii="Times New Roman" w:hAnsi="Times New Roman" w:cs="Times New Roman"/>
                  <w:sz w:val="20"/>
                  <w:szCs w:val="20"/>
                  <w:lang w:val="bg-BG"/>
                </w:rPr>
                <w:t>2020</w:t>
              </w:r>
            </w:p>
            <w:p w14:paraId="10CB0C80" w14:textId="528FDA84" w:rsidR="009E61D1" w:rsidRPr="000208AD" w:rsidRDefault="009E61D1"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Стоименов, Д, Пунев, А. Гражданско и облигационно право. Ръководство при решаване на казуси. </w:t>
              </w:r>
              <w:r w:rsidR="00BA383F" w:rsidRPr="000208AD">
                <w:rPr>
                  <w:rFonts w:ascii="Times New Roman" w:hAnsi="Times New Roman" w:cs="Times New Roman"/>
                  <w:sz w:val="20"/>
                  <w:szCs w:val="20"/>
                  <w:lang w:val="bg-BG"/>
                </w:rPr>
                <w:t>СИБИ</w:t>
              </w:r>
              <w:r w:rsidR="00ED21C4" w:rsidRPr="000208AD">
                <w:rPr>
                  <w:rFonts w:ascii="Times New Roman" w:hAnsi="Times New Roman" w:cs="Times New Roman"/>
                  <w:sz w:val="20"/>
                  <w:szCs w:val="20"/>
                  <w:lang w:val="bg-BG"/>
                </w:rPr>
                <w:t xml:space="preserve">. </w:t>
              </w:r>
              <w:r w:rsidRPr="000208AD">
                <w:rPr>
                  <w:rFonts w:ascii="Times New Roman" w:hAnsi="Times New Roman" w:cs="Times New Roman"/>
                  <w:sz w:val="20"/>
                  <w:szCs w:val="20"/>
                  <w:lang w:val="bg-BG"/>
                </w:rPr>
                <w:t>С. 2023</w:t>
              </w:r>
            </w:p>
            <w:p w14:paraId="0D08A141"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p>
            <w:p w14:paraId="1F1EF728" w14:textId="77777777" w:rsidR="0000202E" w:rsidRPr="000208AD" w:rsidRDefault="0031318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b/>
                  <w:sz w:val="20"/>
                  <w:szCs w:val="20"/>
                  <w:lang w:val="bg-BG"/>
                </w:rPr>
                <w:t>У</w:t>
              </w:r>
              <w:r w:rsidR="0000202E" w:rsidRPr="000208AD">
                <w:rPr>
                  <w:rFonts w:ascii="Times New Roman" w:hAnsi="Times New Roman" w:cs="Times New Roman"/>
                  <w:b/>
                  <w:sz w:val="20"/>
                  <w:szCs w:val="20"/>
                </w:rPr>
                <w:t>чебна литература, издадена преди повече от пет години</w:t>
              </w:r>
              <w:r w:rsidR="0000202E" w:rsidRPr="000208AD">
                <w:rPr>
                  <w:rFonts w:ascii="Times New Roman" w:hAnsi="Times New Roman" w:cs="Times New Roman"/>
                  <w:sz w:val="20"/>
                  <w:szCs w:val="20"/>
                </w:rPr>
                <w:t>:</w:t>
              </w:r>
            </w:p>
            <w:p w14:paraId="01FC8A62" w14:textId="77777777" w:rsidR="002645C1" w:rsidRPr="000208AD" w:rsidRDefault="002645C1"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p>
            <w:p w14:paraId="505584B4"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rPr>
              </w:pPr>
              <w:r w:rsidRPr="000208AD">
                <w:rPr>
                  <w:rFonts w:ascii="Times New Roman" w:hAnsi="Times New Roman" w:cs="Times New Roman"/>
                  <w:sz w:val="20"/>
                  <w:szCs w:val="20"/>
                </w:rPr>
                <w:t xml:space="preserve"> Кожухаров, Ал. Облигационно право. Общо учение за облигационното отношение. Нова редакция О.Герджиков.С.1992 (кн.І и ІІ)</w:t>
              </w:r>
            </w:p>
            <w:p w14:paraId="7BD0C295"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rPr>
              </w:pPr>
              <w:r w:rsidRPr="000208AD">
                <w:rPr>
                  <w:rFonts w:ascii="Times New Roman" w:hAnsi="Times New Roman" w:cs="Times New Roman"/>
                  <w:sz w:val="20"/>
                  <w:szCs w:val="20"/>
                </w:rPr>
                <w:t xml:space="preserve"> Кожухаров, Ал. Облигационно право. Отделни видове облигационни отношения. Нова редакция О.Герджиков.С.1996.</w:t>
              </w:r>
            </w:p>
            <w:p w14:paraId="12C5D321"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Кожухаров, Ал. Облигационно право.</w:t>
              </w:r>
              <w:r w:rsidR="00217347" w:rsidRPr="000208AD">
                <w:rPr>
                  <w:rFonts w:ascii="Times New Roman" w:hAnsi="Times New Roman" w:cs="Times New Roman"/>
                  <w:sz w:val="20"/>
                  <w:szCs w:val="20"/>
                </w:rPr>
                <w:t xml:space="preserve"> Общо учение за облигационното отношение</w:t>
              </w:r>
              <w:r w:rsidRPr="000208AD">
                <w:rPr>
                  <w:rFonts w:ascii="Times New Roman" w:hAnsi="Times New Roman" w:cs="Times New Roman"/>
                  <w:sz w:val="20"/>
                  <w:szCs w:val="20"/>
                </w:rPr>
                <w:t xml:space="preserve"> </w:t>
              </w:r>
              <w:r w:rsidR="00217347" w:rsidRPr="000208AD">
                <w:rPr>
                  <w:rFonts w:ascii="Times New Roman" w:hAnsi="Times New Roman" w:cs="Times New Roman"/>
                  <w:sz w:val="20"/>
                  <w:szCs w:val="20"/>
                </w:rPr>
                <w:t>Нова редакция П. Попов. С. 2002</w:t>
              </w:r>
            </w:p>
            <w:p w14:paraId="4A415C59" w14:textId="77777777" w:rsidR="00217347" w:rsidRPr="000208AD" w:rsidRDefault="00217347" w:rsidP="00217347">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Кожухаров, Ал. Облигационно право.  Отделни видове облигационни отношения</w:t>
              </w:r>
              <w:r w:rsidRPr="000208AD">
                <w:rPr>
                  <w:rFonts w:ascii="Times New Roman" w:hAnsi="Times New Roman" w:cs="Times New Roman"/>
                  <w:sz w:val="20"/>
                  <w:szCs w:val="20"/>
                  <w:lang w:val="bg-BG"/>
                </w:rPr>
                <w:t>.</w:t>
              </w:r>
              <w:r w:rsidRPr="000208AD">
                <w:rPr>
                  <w:rFonts w:ascii="Times New Roman" w:hAnsi="Times New Roman" w:cs="Times New Roman"/>
                  <w:sz w:val="20"/>
                  <w:szCs w:val="20"/>
                </w:rPr>
                <w:t xml:space="preserve"> Нова редакция П. Попов. С. 2002</w:t>
              </w:r>
            </w:p>
            <w:p w14:paraId="4880A77C"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Василев, Л. Облигационно право. Отделни видове облигационни отношения.С.1958</w:t>
              </w:r>
            </w:p>
            <w:p w14:paraId="0AA62222"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Василев, Б. Облигационно право. Отделни видове договори. С. 1992</w:t>
              </w:r>
            </w:p>
            <w:p w14:paraId="22781CEA"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Апостолов, Ив. Облигационно право .Част първа. Общо учение за облигацията.С.1990</w:t>
              </w:r>
            </w:p>
            <w:p w14:paraId="74F9F713" w14:textId="77777777" w:rsidR="0067701B" w:rsidRPr="000208AD" w:rsidRDefault="0067701B"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p>
            <w:p w14:paraId="34888B57" w14:textId="77777777" w:rsidR="0067701B" w:rsidRPr="000208AD" w:rsidRDefault="0031318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b/>
                  <w:sz w:val="20"/>
                  <w:szCs w:val="20"/>
                </w:rPr>
                <w:t xml:space="preserve">Подбрана </w:t>
              </w:r>
              <w:r w:rsidRPr="000208AD">
                <w:rPr>
                  <w:rFonts w:ascii="Times New Roman" w:hAnsi="Times New Roman" w:cs="Times New Roman"/>
                  <w:b/>
                  <w:sz w:val="20"/>
                  <w:szCs w:val="20"/>
                  <w:lang w:val="bg-BG"/>
                </w:rPr>
                <w:t>д</w:t>
              </w:r>
              <w:r w:rsidR="0067701B" w:rsidRPr="000208AD">
                <w:rPr>
                  <w:rFonts w:ascii="Times New Roman" w:hAnsi="Times New Roman" w:cs="Times New Roman"/>
                  <w:b/>
                  <w:sz w:val="20"/>
                  <w:szCs w:val="20"/>
                  <w:lang w:val="bg-BG"/>
                </w:rPr>
                <w:t>опълнителна</w:t>
              </w:r>
              <w:r w:rsidR="007E2CA0" w:rsidRPr="000208AD">
                <w:rPr>
                  <w:rFonts w:ascii="Times New Roman" w:hAnsi="Times New Roman" w:cs="Times New Roman"/>
                  <w:b/>
                  <w:sz w:val="20"/>
                  <w:szCs w:val="20"/>
                  <w:lang w:val="bg-BG"/>
                </w:rPr>
                <w:t xml:space="preserve"> монографична</w:t>
              </w:r>
              <w:r w:rsidR="0067701B" w:rsidRPr="000208AD">
                <w:rPr>
                  <w:rFonts w:ascii="Times New Roman" w:hAnsi="Times New Roman" w:cs="Times New Roman"/>
                  <w:b/>
                  <w:sz w:val="20"/>
                  <w:szCs w:val="20"/>
                  <w:lang w:val="bg-BG"/>
                </w:rPr>
                <w:t xml:space="preserve"> литература</w:t>
              </w:r>
              <w:r w:rsidR="0067701B" w:rsidRPr="000208AD">
                <w:rPr>
                  <w:rFonts w:ascii="Times New Roman" w:hAnsi="Times New Roman" w:cs="Times New Roman"/>
                  <w:sz w:val="20"/>
                  <w:szCs w:val="20"/>
                  <w:lang w:val="bg-BG"/>
                </w:rPr>
                <w:t xml:space="preserve">:  </w:t>
              </w:r>
            </w:p>
            <w:p w14:paraId="755650C2" w14:textId="77777777" w:rsidR="0067701B" w:rsidRPr="000208AD" w:rsidRDefault="0067701B"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p>
            <w:p w14:paraId="0B651F9C" w14:textId="77777777" w:rsidR="0000202E" w:rsidRPr="000208AD" w:rsidRDefault="0032033D"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w:t>
              </w:r>
              <w:r w:rsidR="0000202E" w:rsidRPr="000208AD">
                <w:rPr>
                  <w:rFonts w:ascii="Times New Roman" w:hAnsi="Times New Roman" w:cs="Times New Roman"/>
                  <w:sz w:val="20"/>
                  <w:szCs w:val="20"/>
                  <w:lang w:val="bg-BG"/>
                </w:rPr>
                <w:t>Антонов, Д. Непозволено увреждане. С. 1965</w:t>
              </w:r>
            </w:p>
            <w:p w14:paraId="417A6456" w14:textId="77777777" w:rsidR="002C745A" w:rsidRPr="000208AD" w:rsidRDefault="002C745A"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Венедиков, П. Ипотеки, залог, привилегии. С. 1994,</w:t>
              </w:r>
            </w:p>
            <w:p w14:paraId="0F6807B8"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Големинов, Ч. Отговорност за непозволено увреждане.С.1999,</w:t>
              </w:r>
            </w:p>
            <w:p w14:paraId="24FCD478"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rPr>
              </w:pPr>
              <w:r w:rsidRPr="000208AD">
                <w:rPr>
                  <w:rFonts w:ascii="Times New Roman" w:hAnsi="Times New Roman" w:cs="Times New Roman"/>
                  <w:sz w:val="20"/>
                  <w:szCs w:val="20"/>
                </w:rPr>
                <w:t xml:space="preserve"> Големинов, Ч. Неоснователно обогатяване. Гражданскоправни аспекти. С. Фенея. 2011</w:t>
              </w:r>
            </w:p>
            <w:p w14:paraId="126FC308"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Големинов, Ч. Гражданскоправни източници на задължения. С. Фенея. 2011</w:t>
              </w:r>
            </w:p>
            <w:p w14:paraId="6499CFAA" w14:textId="77777777" w:rsidR="0032033D" w:rsidRPr="000208AD" w:rsidRDefault="0032033D"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Голева, П. Деликтно право.Нова звезда.С. 2015</w:t>
              </w:r>
            </w:p>
            <w:p w14:paraId="7BC08AB7" w14:textId="77777777" w:rsidR="0031318E" w:rsidRPr="000208AD" w:rsidRDefault="0031318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Голева, П, Съпричиняване на вреди от пострадалия при непозволено увреждане. С. 1989</w:t>
              </w:r>
            </w:p>
            <w:p w14:paraId="24968625"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w:t>
              </w:r>
              <w:r w:rsidRPr="000208AD">
                <w:rPr>
                  <w:rFonts w:ascii="Times New Roman" w:hAnsi="Times New Roman" w:cs="Times New Roman"/>
                  <w:sz w:val="20"/>
                  <w:szCs w:val="20"/>
                  <w:lang w:val="bg-BG"/>
                </w:rPr>
                <w:t xml:space="preserve">Гоцев, В. Договорна и деликтна отговорност. Сравнение и конкуренция. С. </w:t>
              </w:r>
              <w:r w:rsidR="0031318E" w:rsidRPr="000208AD">
                <w:rPr>
                  <w:rFonts w:ascii="Times New Roman" w:hAnsi="Times New Roman" w:cs="Times New Roman"/>
                  <w:sz w:val="20"/>
                  <w:szCs w:val="20"/>
                  <w:lang w:val="bg-BG"/>
                </w:rPr>
                <w:t>1978.</w:t>
              </w:r>
            </w:p>
            <w:p w14:paraId="5C3B243C" w14:textId="32873F09" w:rsidR="00961B15" w:rsidRPr="000208AD" w:rsidRDefault="00961B15"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Димитров, М. Договор за строителство. С.2012</w:t>
              </w:r>
            </w:p>
            <w:p w14:paraId="100BC9F0" w14:textId="1A935E1C" w:rsidR="000D2828" w:rsidRPr="000208AD" w:rsidRDefault="000D2828"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Иванов, С. Водене на чужда работа без възлагане в българското облигационно право. С. 2021</w:t>
              </w:r>
            </w:p>
            <w:p w14:paraId="7B8948D8" w14:textId="094DEFCC" w:rsidR="00961B15" w:rsidRPr="000208AD" w:rsidRDefault="00961B15"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Йосифова, Т. Действие на договора по отношение на лицата.</w:t>
              </w:r>
              <w:r w:rsidR="009E61D1" w:rsidRPr="000208AD">
                <w:rPr>
                  <w:rFonts w:ascii="Times New Roman" w:hAnsi="Times New Roman" w:cs="Times New Roman"/>
                  <w:sz w:val="20"/>
                  <w:szCs w:val="20"/>
                  <w:lang w:val="bg-BG"/>
                </w:rPr>
                <w:t>С.2019</w:t>
              </w:r>
            </w:p>
            <w:p w14:paraId="3DA4F011" w14:textId="77777777" w:rsidR="00F139C4" w:rsidRPr="000208AD" w:rsidRDefault="00F139C4"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Конов, Т. Основание на гражданската отговорност. С. </w:t>
              </w:r>
              <w:r w:rsidR="00592B4F" w:rsidRPr="000208AD">
                <w:rPr>
                  <w:rFonts w:ascii="Times New Roman" w:hAnsi="Times New Roman" w:cs="Times New Roman"/>
                  <w:sz w:val="20"/>
                  <w:szCs w:val="20"/>
                  <w:lang w:val="bg-BG"/>
                </w:rPr>
                <w:t xml:space="preserve">УИ. </w:t>
              </w:r>
              <w:r w:rsidRPr="000208AD">
                <w:rPr>
                  <w:rFonts w:ascii="Times New Roman" w:hAnsi="Times New Roman" w:cs="Times New Roman"/>
                  <w:sz w:val="20"/>
                  <w:szCs w:val="20"/>
                </w:rPr>
                <w:t>1995.</w:t>
              </w:r>
            </w:p>
            <w:p w14:paraId="7B9A7F9C" w14:textId="77777777" w:rsidR="00EA41E1" w:rsidRPr="000208AD" w:rsidRDefault="00EA41E1"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Конов, Т. Възражение за </w:t>
              </w:r>
              <w:r w:rsidR="0031318E" w:rsidRPr="000208AD">
                <w:rPr>
                  <w:rFonts w:ascii="Times New Roman" w:hAnsi="Times New Roman" w:cs="Times New Roman"/>
                  <w:sz w:val="20"/>
                  <w:szCs w:val="20"/>
                  <w:lang w:val="bg-BG"/>
                </w:rPr>
                <w:t>неизпълнен</w:t>
              </w:r>
              <w:r w:rsidRPr="000208AD">
                <w:rPr>
                  <w:rFonts w:ascii="Times New Roman" w:hAnsi="Times New Roman" w:cs="Times New Roman"/>
                  <w:sz w:val="20"/>
                  <w:szCs w:val="20"/>
                  <w:lang w:val="bg-BG"/>
                </w:rPr>
                <w:t xml:space="preserve"> договор и право на задържане. С. 1996.</w:t>
              </w:r>
            </w:p>
            <w:p w14:paraId="3DC34D92" w14:textId="5A76D367" w:rsidR="00961B15" w:rsidRPr="000208AD" w:rsidRDefault="00961B15"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lastRenderedPageBreak/>
                <w:t>Коев, К. Заместване в дълг по чл.102, ал. 1ЗЗД. С.2016</w:t>
              </w:r>
            </w:p>
            <w:p w14:paraId="711E6FCA" w14:textId="77777777" w:rsidR="00EA41E1" w:rsidRPr="000208AD" w:rsidRDefault="00EA41E1"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Марков, М. Даване вместо изпълнение. С. 2012.</w:t>
              </w:r>
            </w:p>
            <w:p w14:paraId="37B39CC8" w14:textId="60C13605" w:rsidR="0032033D" w:rsidRPr="000208AD" w:rsidRDefault="0032033D"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Марков. М. Ипотеката.</w:t>
              </w:r>
              <w:r w:rsidR="00961B15" w:rsidRPr="000208AD">
                <w:rPr>
                  <w:rFonts w:ascii="Times New Roman" w:hAnsi="Times New Roman" w:cs="Times New Roman"/>
                  <w:sz w:val="20"/>
                  <w:szCs w:val="20"/>
                  <w:lang w:val="bg-BG"/>
                </w:rPr>
                <w:t>С.</w:t>
              </w:r>
              <w:r w:rsidRPr="000208AD">
                <w:rPr>
                  <w:rFonts w:ascii="Times New Roman" w:hAnsi="Times New Roman" w:cs="Times New Roman"/>
                  <w:sz w:val="20"/>
                  <w:szCs w:val="20"/>
                  <w:lang w:val="bg-BG"/>
                </w:rPr>
                <w:t>2008.</w:t>
              </w:r>
            </w:p>
            <w:p w14:paraId="00927D00" w14:textId="77777777" w:rsidR="00EA41E1" w:rsidRPr="000208AD" w:rsidRDefault="00EA41E1"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Митев, К. Неоснователно обогатяване по чл. 55-58 ЗЗД. С. 2014.</w:t>
              </w:r>
            </w:p>
            <w:p w14:paraId="0ED22266" w14:textId="77777777" w:rsidR="002C745A" w:rsidRPr="000208AD" w:rsidRDefault="002C745A"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Попов, П. и др. Сборник казуси по облигационно право. С. 1991</w:t>
              </w:r>
            </w:p>
            <w:p w14:paraId="2E7E5BC7" w14:textId="77777777" w:rsidR="00EA41E1" w:rsidRPr="000208AD" w:rsidRDefault="00EA41E1"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Панайотова, Л. Замяната и българското гражданско право. С. 2012.</w:t>
              </w:r>
            </w:p>
            <w:p w14:paraId="4093B387" w14:textId="77777777" w:rsidR="00EA41E1" w:rsidRPr="000208AD" w:rsidRDefault="00EA41E1" w:rsidP="00F139C4">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Русчев, И. Отговорност</w:t>
              </w:r>
              <w:r w:rsidR="0067701B" w:rsidRPr="000208AD">
                <w:rPr>
                  <w:rFonts w:ascii="Times New Roman" w:hAnsi="Times New Roman" w:cs="Times New Roman"/>
                  <w:sz w:val="20"/>
                  <w:szCs w:val="20"/>
                  <w:lang w:val="bg-BG"/>
                </w:rPr>
                <w:t>та</w:t>
              </w:r>
              <w:r w:rsidRPr="000208AD">
                <w:rPr>
                  <w:rFonts w:ascii="Times New Roman" w:hAnsi="Times New Roman" w:cs="Times New Roman"/>
                  <w:sz w:val="20"/>
                  <w:szCs w:val="20"/>
                  <w:lang w:val="bg-BG"/>
                </w:rPr>
                <w:t xml:space="preserve"> за евикция. С.</w:t>
              </w:r>
              <w:r w:rsidR="0067701B" w:rsidRPr="000208AD">
                <w:rPr>
                  <w:rFonts w:ascii="Times New Roman" w:hAnsi="Times New Roman" w:cs="Times New Roman"/>
                  <w:sz w:val="20"/>
                  <w:szCs w:val="20"/>
                  <w:lang w:val="bg-BG"/>
                </w:rPr>
                <w:t>1995.</w:t>
              </w:r>
              <w:r w:rsidRPr="000208AD">
                <w:rPr>
                  <w:rFonts w:ascii="Times New Roman" w:hAnsi="Times New Roman" w:cs="Times New Roman"/>
                  <w:sz w:val="20"/>
                  <w:szCs w:val="20"/>
                  <w:lang w:val="bg-BG"/>
                </w:rPr>
                <w:t xml:space="preserve"> </w:t>
              </w:r>
            </w:p>
            <w:p w14:paraId="7D5B1626" w14:textId="77777777" w:rsidR="0031318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Стойчев, К. Преговори за сключване на договор и преддоговорна отговорност. С. 2008</w:t>
              </w:r>
            </w:p>
            <w:p w14:paraId="2A6D98B5" w14:textId="77777777" w:rsidR="0000202E" w:rsidRPr="000208AD" w:rsidRDefault="0031318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Стойчев, К. Непаричните санкции в договорните отношения между фирмите. С. 1990.</w:t>
              </w:r>
            </w:p>
            <w:p w14:paraId="4988169E" w14:textId="77777777" w:rsidR="00217347" w:rsidRDefault="00217347"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Сукарева, З. Извъндоговорни облигационни отношения. С. 1998</w:t>
              </w:r>
            </w:p>
            <w:p w14:paraId="0330B93E" w14:textId="3FD7F0A6" w:rsidR="000208AD" w:rsidRPr="000208AD" w:rsidRDefault="000208AD"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Pr>
                  <w:rFonts w:ascii="Times New Roman" w:hAnsi="Times New Roman" w:cs="Times New Roman"/>
                  <w:sz w:val="20"/>
                  <w:szCs w:val="20"/>
                  <w:lang w:val="bg-BG"/>
                </w:rPr>
                <w:t xml:space="preserve"> </w:t>
              </w:r>
              <w:bookmarkStart w:id="1" w:name="_Hlk167196738"/>
              <w:r>
                <w:rPr>
                  <w:rFonts w:ascii="Times New Roman" w:hAnsi="Times New Roman" w:cs="Times New Roman"/>
                  <w:sz w:val="20"/>
                  <w:szCs w:val="20"/>
                  <w:lang w:val="bg-BG"/>
                </w:rPr>
                <w:t>Станева, А. Отговорност за вреди, причинени от деца и неспособни. С. 1991</w:t>
              </w:r>
              <w:bookmarkEnd w:id="1"/>
            </w:p>
            <w:p w14:paraId="04D89474" w14:textId="77777777" w:rsidR="002C745A" w:rsidRPr="000208AD" w:rsidRDefault="002C745A"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 xml:space="preserve"> Тасев, С. Деликтна отговорност. С. 2012.</w:t>
              </w:r>
            </w:p>
            <w:p w14:paraId="3E21B452" w14:textId="534A6A2B" w:rsidR="00961B15" w:rsidRPr="000208AD" w:rsidRDefault="00961B15"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Танчева, Х. Отговорност за вреди от дефектни продукти.С. 2019</w:t>
              </w:r>
            </w:p>
            <w:p w14:paraId="03C3CC95" w14:textId="77777777" w:rsidR="0000202E" w:rsidRPr="000208AD" w:rsidRDefault="0000202E"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rPr>
                <w:t xml:space="preserve"> Таков, К. Как се решава частноправен казус. С.. 2008.</w:t>
              </w:r>
            </w:p>
            <w:p w14:paraId="6E73BF58" w14:textId="7FD934C6" w:rsidR="00ED21C4" w:rsidRPr="000208AD" w:rsidRDefault="00ED21C4"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Торманов, З. Прекратяване на договора. С.2023</w:t>
              </w:r>
            </w:p>
            <w:p w14:paraId="098C2A94" w14:textId="77777777" w:rsidR="00D16194" w:rsidRPr="000208AD" w:rsidRDefault="00D16194"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Чаначев, С. Договор за дружество. С. 2005</w:t>
              </w:r>
            </w:p>
            <w:p w14:paraId="6D87FF7C" w14:textId="1AD9AC0E" w:rsidR="00961B15" w:rsidRDefault="00961B15"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r w:rsidRPr="000208AD">
                <w:rPr>
                  <w:rFonts w:ascii="Times New Roman" w:hAnsi="Times New Roman" w:cs="Times New Roman"/>
                  <w:sz w:val="20"/>
                  <w:szCs w:val="20"/>
                  <w:lang w:val="bg-BG"/>
                </w:rPr>
                <w:t>Цонева, С. Обезщетението за вреди при договорната отговорност. С. 2023</w:t>
              </w:r>
            </w:p>
            <w:p w14:paraId="5078C899" w14:textId="77777777" w:rsidR="000208AD" w:rsidRPr="000208AD" w:rsidRDefault="000208AD" w:rsidP="0000202E">
              <w:pPr>
                <w:pStyle w:val="Bodytext20"/>
                <w:shd w:val="clear" w:color="auto" w:fill="auto"/>
                <w:tabs>
                  <w:tab w:val="left" w:pos="370"/>
                </w:tabs>
                <w:spacing w:before="120" w:line="240" w:lineRule="auto"/>
                <w:ind w:left="567"/>
                <w:rPr>
                  <w:rFonts w:ascii="Times New Roman" w:hAnsi="Times New Roman" w:cs="Times New Roman"/>
                  <w:sz w:val="20"/>
                  <w:szCs w:val="20"/>
                  <w:lang w:val="bg-BG"/>
                </w:rPr>
              </w:pPr>
            </w:p>
            <w:p w14:paraId="4E68911D" w14:textId="4ED821BD" w:rsidR="00F6690E" w:rsidRDefault="000208AD" w:rsidP="0000202E">
              <w:pPr>
                <w:pStyle w:val="Bodytext20"/>
                <w:shd w:val="clear" w:color="auto" w:fill="auto"/>
                <w:tabs>
                  <w:tab w:val="left" w:pos="370"/>
                </w:tabs>
                <w:spacing w:before="120" w:line="240" w:lineRule="auto"/>
                <w:ind w:left="567"/>
                <w:rPr>
                  <w:rFonts w:ascii="Times New Roman" w:hAnsi="Times New Roman" w:cs="Times New Roman"/>
                  <w:b/>
                  <w:bCs/>
                  <w:sz w:val="20"/>
                  <w:szCs w:val="20"/>
                  <w:u w:val="single"/>
                  <w:lang w:val="bg-BG"/>
                </w:rPr>
              </w:pPr>
              <w:r w:rsidRPr="000208AD">
                <w:rPr>
                  <w:rFonts w:ascii="Times New Roman" w:hAnsi="Times New Roman" w:cs="Times New Roman"/>
                  <w:b/>
                  <w:bCs/>
                  <w:sz w:val="20"/>
                  <w:szCs w:val="20"/>
                  <w:u w:val="single"/>
                  <w:lang w:val="bg-BG"/>
                </w:rPr>
                <w:t xml:space="preserve">Интернет ресурси </w:t>
              </w:r>
            </w:p>
            <w:p w14:paraId="2ACBDAC5" w14:textId="77777777" w:rsidR="000208AD" w:rsidRPr="000208AD" w:rsidRDefault="000208AD" w:rsidP="0000202E">
              <w:pPr>
                <w:pStyle w:val="Bodytext20"/>
                <w:shd w:val="clear" w:color="auto" w:fill="auto"/>
                <w:tabs>
                  <w:tab w:val="left" w:pos="370"/>
                </w:tabs>
                <w:spacing w:before="120" w:line="240" w:lineRule="auto"/>
                <w:ind w:left="567"/>
                <w:rPr>
                  <w:rFonts w:ascii="Times New Roman" w:hAnsi="Times New Roman" w:cs="Times New Roman"/>
                  <w:b/>
                  <w:bCs/>
                  <w:sz w:val="20"/>
                  <w:szCs w:val="20"/>
                  <w:u w:val="single"/>
                  <w:lang w:val="bg-BG"/>
                </w:rPr>
              </w:pPr>
            </w:p>
            <w:p w14:paraId="2A7E013C"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b/>
                  <w:bCs/>
                  <w:sz w:val="24"/>
                  <w:szCs w:val="24"/>
                  <w:lang w:val="bg-BG" w:eastAsia="bg-BG"/>
                </w:rPr>
              </w:pPr>
              <w:r w:rsidRPr="000208AD">
                <w:rPr>
                  <w:rFonts w:ascii="Times New Roman" w:hAnsi="Times New Roman" w:cs="Times New Roman"/>
                  <w:b/>
                  <w:bCs/>
                  <w:sz w:val="24"/>
                  <w:szCs w:val="24"/>
                  <w:lang w:val="bg-BG" w:eastAsia="bg-BG"/>
                </w:rPr>
                <w:t>Съдебна практика</w:t>
              </w:r>
            </w:p>
            <w:p w14:paraId="3F02280C" w14:textId="77777777" w:rsidR="000208AD" w:rsidRPr="000208AD" w:rsidRDefault="000B5EC1"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hyperlink r:id="rId8" w:history="1">
                <w:r w:rsidR="000208AD" w:rsidRPr="000208AD">
                  <w:rPr>
                    <w:rStyle w:val="Hyperlink"/>
                    <w:rFonts w:ascii="Times New Roman" w:hAnsi="Times New Roman" w:cs="Times New Roman"/>
                    <w:lang w:val="x-none" w:eastAsia="x-none"/>
                  </w:rPr>
                  <w:t>https://www.vks.bg/talkuvatelni-dela-osnk.html</w:t>
                </w:r>
              </w:hyperlink>
              <w:r w:rsidR="000208AD" w:rsidRPr="000208AD">
                <w:rPr>
                  <w:rFonts w:ascii="Times New Roman" w:hAnsi="Times New Roman" w:cs="Times New Roman"/>
                  <w:sz w:val="24"/>
                  <w:szCs w:val="24"/>
                  <w:lang w:val="bg-BG" w:eastAsia="bg-BG"/>
                </w:rPr>
                <w:t xml:space="preserve"> - Върховен касационен съд </w:t>
              </w:r>
            </w:p>
            <w:p w14:paraId="50C7389D" w14:textId="77777777" w:rsidR="000208AD" w:rsidRPr="000208AD" w:rsidRDefault="000B5EC1"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hyperlink r:id="rId9" w:history="1">
                <w:r w:rsidR="000208AD" w:rsidRPr="000208AD">
                  <w:rPr>
                    <w:rStyle w:val="Hyperlink"/>
                    <w:rFonts w:ascii="Times New Roman" w:hAnsi="Times New Roman" w:cs="Times New Roman"/>
                    <w:lang w:val="x-none" w:eastAsia="x-none"/>
                  </w:rPr>
                  <w:t>https://www.constcourt.bg/bg/search-cases</w:t>
                </w:r>
              </w:hyperlink>
              <w:r w:rsidR="000208AD" w:rsidRPr="000208AD">
                <w:rPr>
                  <w:rFonts w:ascii="Times New Roman" w:hAnsi="Times New Roman" w:cs="Times New Roman"/>
                  <w:sz w:val="24"/>
                  <w:szCs w:val="24"/>
                  <w:lang w:val="bg-BG" w:eastAsia="bg-BG"/>
                </w:rPr>
                <w:t xml:space="preserve"> - Конституционен съд </w:t>
              </w:r>
            </w:p>
            <w:p w14:paraId="05D3BA3A" w14:textId="77777777" w:rsidR="000208AD" w:rsidRPr="000208AD" w:rsidRDefault="000B5EC1"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hyperlink r:id="rId10" w:history="1">
                <w:r w:rsidR="000208AD" w:rsidRPr="000208AD">
                  <w:rPr>
                    <w:rStyle w:val="Hyperlink"/>
                    <w:rFonts w:ascii="Times New Roman" w:hAnsi="Times New Roman" w:cs="Times New Roman"/>
                  </w:rPr>
                  <w:t>https://curia.europa.eu/jcms/jcms/j_6/bg/</w:t>
                </w:r>
                <w:r w:rsidR="000208AD" w:rsidRPr="000208AD">
                  <w:rPr>
                    <w:rFonts w:ascii="Times New Roman" w:hAnsi="Times New Roman" w:cs="Times New Roman"/>
                    <w:sz w:val="24"/>
                    <w:szCs w:val="24"/>
                    <w:lang w:val="bg-BG" w:eastAsia="bg-BG"/>
                  </w:rPr>
                  <w:t>-</w:t>
                </w:r>
              </w:hyperlink>
              <w:r w:rsidR="000208AD" w:rsidRPr="000208AD">
                <w:rPr>
                  <w:rFonts w:ascii="Times New Roman" w:hAnsi="Times New Roman" w:cs="Times New Roman"/>
                  <w:sz w:val="24"/>
                  <w:szCs w:val="24"/>
                  <w:lang w:val="bg-BG" w:eastAsia="bg-BG"/>
                </w:rPr>
                <w:t xml:space="preserve">  Съд на ЕС</w:t>
              </w:r>
            </w:p>
            <w:p w14:paraId="269BF8B9"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p>
            <w:p w14:paraId="48A186C8"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b/>
                  <w:bCs/>
                  <w:sz w:val="24"/>
                  <w:szCs w:val="24"/>
                  <w:lang w:val="bg-BG" w:eastAsia="bg-BG"/>
                </w:rPr>
              </w:pPr>
              <w:r w:rsidRPr="000208AD">
                <w:rPr>
                  <w:rFonts w:ascii="Times New Roman" w:hAnsi="Times New Roman" w:cs="Times New Roman"/>
                  <w:b/>
                  <w:bCs/>
                  <w:sz w:val="24"/>
                  <w:szCs w:val="24"/>
                  <w:lang w:val="bg-BG" w:eastAsia="bg-BG"/>
                </w:rPr>
                <w:t>Комисия на ЕС ( потребителско договорно право)-</w:t>
              </w:r>
            </w:p>
            <w:p w14:paraId="77BC7B9F"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p>
            <w:p w14:paraId="14DF8238" w14:textId="77777777" w:rsidR="000208AD" w:rsidRPr="000208AD" w:rsidRDefault="000B5EC1"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hyperlink r:id="rId11" w:history="1">
                <w:r w:rsidR="000208AD" w:rsidRPr="000208AD">
                  <w:rPr>
                    <w:rStyle w:val="Hyperlink"/>
                    <w:rFonts w:ascii="Times New Roman" w:hAnsi="Times New Roman" w:cs="Times New Roman"/>
                    <w:sz w:val="24"/>
                    <w:szCs w:val="24"/>
                    <w:lang w:val="bg-BG" w:eastAsia="bg-BG"/>
                  </w:rPr>
                  <w:t>https://commission.europa.eu/law/law-topic/consumer-protection-law/consumer-contract-law_bg</w:t>
                </w:r>
              </w:hyperlink>
            </w:p>
            <w:p w14:paraId="5D9350C5"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p>
            <w:p w14:paraId="778E78C5"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b/>
                  <w:bCs/>
                  <w:sz w:val="24"/>
                  <w:szCs w:val="24"/>
                  <w:lang w:val="bg-BG" w:eastAsia="bg-BG"/>
                </w:rPr>
              </w:pPr>
              <w:r w:rsidRPr="000208AD">
                <w:rPr>
                  <w:rFonts w:ascii="Times New Roman" w:hAnsi="Times New Roman" w:cs="Times New Roman"/>
                  <w:b/>
                  <w:bCs/>
                  <w:sz w:val="24"/>
                  <w:szCs w:val="24"/>
                  <w:lang w:val="bg-BG" w:eastAsia="bg-BG"/>
                </w:rPr>
                <w:t>Частни кодификации:</w:t>
              </w:r>
            </w:p>
            <w:p w14:paraId="2FBC0A4A" w14:textId="77777777"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b/>
                  <w:bCs/>
                  <w:sz w:val="24"/>
                  <w:szCs w:val="24"/>
                  <w:lang w:val="bg-BG" w:eastAsia="bg-BG"/>
                </w:rPr>
              </w:pPr>
            </w:p>
            <w:p w14:paraId="53A4E65E" w14:textId="77777777" w:rsidR="00267F69" w:rsidRDefault="000208AD" w:rsidP="00267F69">
              <w:pPr>
                <w:pStyle w:val="Bodytext20"/>
                <w:shd w:val="clear" w:color="auto" w:fill="auto"/>
                <w:tabs>
                  <w:tab w:val="left" w:pos="370"/>
                </w:tabs>
                <w:spacing w:before="120" w:line="240" w:lineRule="auto"/>
                <w:ind w:left="567"/>
                <w:rPr>
                  <w:rFonts w:ascii="Times New Roman" w:hAnsi="Times New Roman" w:cs="Times New Roman"/>
                  <w:color w:val="222222"/>
                  <w:shd w:val="clear" w:color="auto" w:fill="FFFFFF"/>
                </w:rPr>
              </w:pPr>
              <w:bookmarkStart w:id="2" w:name="_Hlk167198824"/>
              <w:r w:rsidRPr="000208AD">
                <w:rPr>
                  <w:rFonts w:ascii="Times New Roman" w:hAnsi="Times New Roman" w:cs="Times New Roman"/>
                  <w:color w:val="222222"/>
                  <w:shd w:val="clear" w:color="auto" w:fill="FFFFFF"/>
                </w:rPr>
                <w:t>Проект за обща референтна рамка на частното право в Европа (DCFR) –</w:t>
              </w:r>
            </w:p>
            <w:p w14:paraId="79FA9B01" w14:textId="5CF59838" w:rsidR="00267F69" w:rsidRDefault="000B5EC1" w:rsidP="00267F69">
              <w:pPr>
                <w:pStyle w:val="Bodytext20"/>
                <w:shd w:val="clear" w:color="auto" w:fill="auto"/>
                <w:tabs>
                  <w:tab w:val="left" w:pos="370"/>
                </w:tabs>
                <w:spacing w:before="120" w:line="240" w:lineRule="auto"/>
                <w:ind w:left="567"/>
                <w:rPr>
                  <w:rFonts w:ascii="Times New Roman" w:hAnsi="Times New Roman" w:cs="Times New Roman"/>
                  <w:color w:val="222222"/>
                  <w:shd w:val="clear" w:color="auto" w:fill="FFFFFF"/>
                </w:rPr>
              </w:pPr>
              <w:hyperlink r:id="rId12" w:history="1">
                <w:r w:rsidR="00267F69" w:rsidRPr="00771B94">
                  <w:rPr>
                    <w:rStyle w:val="Hyperlink"/>
                    <w:rFonts w:ascii="Times New Roman" w:hAnsi="Times New Roman" w:cs="Times New Roman"/>
                    <w:shd w:val="clear" w:color="auto" w:fill="FFFFFF"/>
                    <w:lang w:val="bg-BG"/>
                  </w:rPr>
                  <w:t>https://law.uni-plovdiv.bg/pehlivanov/dcfr_outline_edition_en.pdf</w:t>
                </w:r>
              </w:hyperlink>
            </w:p>
            <w:bookmarkEnd w:id="2"/>
            <w:p w14:paraId="5BE381F0" w14:textId="3BDD6D85"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rPr>
              </w:pPr>
              <w:r w:rsidRPr="000208AD">
                <w:rPr>
                  <w:rFonts w:ascii="Times New Roman" w:hAnsi="Times New Roman" w:cs="Times New Roman"/>
                  <w:color w:val="222222"/>
                  <w:shd w:val="clear" w:color="auto" w:fill="FFFFFF"/>
                </w:rPr>
                <w:t>Principles of European Contract Law:</w:t>
              </w:r>
              <w:r w:rsidRPr="000208AD">
                <w:rPr>
                  <w:rFonts w:ascii="Times New Roman" w:hAnsi="Times New Roman" w:cs="Times New Roman"/>
                  <w:color w:val="222222"/>
                  <w:shd w:val="clear" w:color="auto" w:fill="FFFFFF"/>
                  <w:lang w:val="bg-BG"/>
                </w:rPr>
                <w:t xml:space="preserve">  </w:t>
              </w:r>
              <w:hyperlink r:id="rId13" w:history="1">
                <w:r w:rsidRPr="000208AD">
                  <w:rPr>
                    <w:rStyle w:val="Hyperlink"/>
                    <w:rFonts w:ascii="Times New Roman" w:hAnsi="Times New Roman" w:cs="Times New Roman"/>
                  </w:rPr>
                  <w:t>https://www.trans-lex.org/400200/_/pecl/</w:t>
                </w:r>
              </w:hyperlink>
            </w:p>
            <w:p w14:paraId="41FCB1D9" w14:textId="510DFC44" w:rsidR="000208AD" w:rsidRPr="000208AD" w:rsidRDefault="000208AD" w:rsidP="000208AD">
              <w:pPr>
                <w:pStyle w:val="Bodytext20"/>
                <w:shd w:val="clear" w:color="auto" w:fill="auto"/>
                <w:tabs>
                  <w:tab w:val="left" w:pos="370"/>
                </w:tabs>
                <w:spacing w:before="120" w:line="240" w:lineRule="auto"/>
                <w:ind w:left="567"/>
                <w:rPr>
                  <w:rFonts w:ascii="Times New Roman" w:hAnsi="Times New Roman" w:cs="Times New Roman"/>
                  <w:sz w:val="24"/>
                  <w:szCs w:val="24"/>
                  <w:lang w:val="bg-BG" w:eastAsia="bg-BG"/>
                </w:rPr>
              </w:pPr>
              <w:r w:rsidRPr="000208AD">
                <w:rPr>
                  <w:rFonts w:ascii="Times New Roman" w:hAnsi="Times New Roman" w:cs="Times New Roman"/>
                  <w:color w:val="222222"/>
                </w:rPr>
                <w:lastRenderedPageBreak/>
                <w:br/>
              </w:r>
              <w:r w:rsidRPr="000208AD">
                <w:rPr>
                  <w:rFonts w:ascii="Times New Roman" w:hAnsi="Times New Roman" w:cs="Times New Roman"/>
                  <w:color w:val="222222"/>
                  <w:shd w:val="clear" w:color="auto" w:fill="FFFFFF"/>
                </w:rPr>
                <w:t>Unidroit Principles of International Commercial Contracts:</w:t>
              </w:r>
              <w:r w:rsidRPr="000208AD">
                <w:rPr>
                  <w:rFonts w:ascii="Times New Roman" w:hAnsi="Times New Roman" w:cs="Times New Roman"/>
                  <w:color w:val="222222"/>
                  <w:shd w:val="clear" w:color="auto" w:fill="FFFFFF"/>
                  <w:lang w:val="bg-BG"/>
                </w:rPr>
                <w:t xml:space="preserve"> </w:t>
              </w:r>
              <w:hyperlink r:id="rId14" w:history="1">
                <w:r w:rsidR="00A3286B" w:rsidRPr="00F87465">
                  <w:rPr>
                    <w:rStyle w:val="Hyperlink"/>
                    <w:rFonts w:ascii="Times New Roman" w:hAnsi="Times New Roman" w:cs="Times New Roman"/>
                    <w:shd w:val="clear" w:color="auto" w:fill="FFFFFF"/>
                  </w:rPr>
                  <w:t>http://www.unidroit.org/english/principles/contracts/main.htm</w:t>
                </w:r>
              </w:hyperlink>
            </w:p>
            <w:p w14:paraId="163FAD9F" w14:textId="77777777" w:rsidR="000208AD" w:rsidRDefault="000208AD" w:rsidP="000208AD">
              <w:pPr>
                <w:jc w:val="both"/>
                <w:rPr>
                  <w:szCs w:val="24"/>
                </w:rPr>
              </w:pPr>
            </w:p>
            <w:p w14:paraId="614A16F4" w14:textId="77777777" w:rsidR="00071625" w:rsidRDefault="000B5EC1" w:rsidP="0068766E">
              <w:pPr>
                <w:jc w:val="both"/>
                <w:rPr>
                  <w:rFonts w:cs="Times New Roman"/>
                  <w:szCs w:val="24"/>
                  <w:lang w:val="bg-BG"/>
                </w:rPr>
              </w:pPr>
            </w:p>
          </w:sdtContent>
        </w:sdt>
        <w:p w14:paraId="725F6867" w14:textId="77777777" w:rsidR="00584CAD" w:rsidRDefault="00584CAD" w:rsidP="003D64E1">
          <w:pPr>
            <w:rPr>
              <w:rFonts w:cs="Times New Roman"/>
              <w:b/>
              <w:szCs w:val="24"/>
              <w:lang w:val="bg-BG" w:eastAsia="zh-TW"/>
            </w:rPr>
          </w:pPr>
        </w:p>
        <w:p w14:paraId="5135287C" w14:textId="77777777"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14:paraId="7F5EFAA1" w14:textId="77777777"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14:paraId="79C1EDAB" w14:textId="77777777" w:rsidR="00FB1D2B" w:rsidRPr="00CD1EBE" w:rsidRDefault="0000202E" w:rsidP="00FB1D2B">
              <w:pPr>
                <w:jc w:val="both"/>
                <w:rPr>
                  <w:rFonts w:cs="Times New Roman"/>
                  <w:szCs w:val="24"/>
                  <w:lang w:val="bg-BG"/>
                </w:rPr>
              </w:pPr>
              <w:r w:rsidRPr="008C2043">
                <w:rPr>
                  <w:rFonts w:cs="Times New Roman"/>
                  <w:szCs w:val="24"/>
                  <w:lang w:val="bg-BG"/>
                </w:rPr>
                <w:t>Текущо оценяване се извършва</w:t>
              </w:r>
              <w:r w:rsidR="00BB6BAE">
                <w:rPr>
                  <w:rFonts w:cs="Times New Roman"/>
                  <w:szCs w:val="24"/>
                  <w:lang w:val="bg-BG"/>
                </w:rPr>
                <w:t xml:space="preserve"> на</w:t>
              </w:r>
              <w:r w:rsidRPr="008C2043">
                <w:rPr>
                  <w:rFonts w:cs="Times New Roman"/>
                  <w:szCs w:val="24"/>
                  <w:lang w:val="bg-BG"/>
                </w:rPr>
                <w:t xml:space="preserve"> </w:t>
              </w:r>
              <w:r w:rsidR="00292AC9">
                <w:rPr>
                  <w:rFonts w:cs="Times New Roman"/>
                  <w:szCs w:val="24"/>
                  <w:lang w:val="bg-BG"/>
                </w:rPr>
                <w:t xml:space="preserve">работата на студентите </w:t>
              </w:r>
              <w:r w:rsidRPr="008C2043">
                <w:rPr>
                  <w:rFonts w:cs="Times New Roman"/>
                  <w:szCs w:val="24"/>
                  <w:lang w:val="bg-BG"/>
                </w:rPr>
                <w:t xml:space="preserve">на семинарните занятия. </w:t>
              </w:r>
              <w:r w:rsidR="00292AC9">
                <w:rPr>
                  <w:rFonts w:cs="Times New Roman"/>
                  <w:szCs w:val="24"/>
                  <w:lang w:val="bg-BG"/>
                </w:rPr>
                <w:t>Те</w:t>
              </w:r>
              <w:r w:rsidRPr="008C2043">
                <w:rPr>
                  <w:rFonts w:cs="Times New Roman"/>
                  <w:szCs w:val="24"/>
                  <w:lang w:val="bg-BG"/>
                </w:rPr>
                <w:t xml:space="preserve"> </w:t>
              </w:r>
              <w:r w:rsidR="00D54AD3">
                <w:rPr>
                  <w:rFonts w:cs="Times New Roman"/>
                  <w:szCs w:val="24"/>
                  <w:lang w:val="bg-BG"/>
                </w:rPr>
                <w:t>се оценява</w:t>
              </w:r>
              <w:r w:rsidR="00292AC9">
                <w:rPr>
                  <w:rFonts w:cs="Times New Roman"/>
                  <w:szCs w:val="24"/>
                  <w:lang w:val="bg-BG"/>
                </w:rPr>
                <w:t>т</w:t>
              </w:r>
              <w:r w:rsidR="00D54AD3">
                <w:rPr>
                  <w:rFonts w:cs="Times New Roman"/>
                  <w:szCs w:val="24"/>
                  <w:lang w:val="bg-BG"/>
                </w:rPr>
                <w:t xml:space="preserve"> комплексно, като се вземат предвид резултатите от два колоквиума, проведени в края на всеки от семестрите,</w:t>
              </w:r>
              <w:r w:rsidRPr="008C2043">
                <w:rPr>
                  <w:rFonts w:cs="Times New Roman"/>
                  <w:szCs w:val="24"/>
                  <w:lang w:val="bg-BG"/>
                </w:rPr>
                <w:t xml:space="preserve"> участието </w:t>
              </w:r>
              <w:r w:rsidR="00D54AD3">
                <w:rPr>
                  <w:rFonts w:cs="Times New Roman"/>
                  <w:szCs w:val="24"/>
                  <w:lang w:val="bg-BG"/>
                </w:rPr>
                <w:t xml:space="preserve">им </w:t>
              </w:r>
              <w:r w:rsidR="0020777B">
                <w:rPr>
                  <w:rFonts w:cs="Times New Roman"/>
                  <w:szCs w:val="24"/>
                  <w:lang w:val="bg-BG"/>
                </w:rPr>
                <w:t xml:space="preserve">в дискусии и </w:t>
              </w:r>
              <w:r w:rsidRPr="008C2043">
                <w:rPr>
                  <w:rFonts w:cs="Times New Roman"/>
                  <w:szCs w:val="24"/>
                  <w:lang w:val="bg-BG"/>
                </w:rPr>
                <w:t>решаване на казуси</w:t>
              </w:r>
              <w:r w:rsidR="00D54AD3">
                <w:rPr>
                  <w:rFonts w:cs="Times New Roman"/>
                  <w:szCs w:val="24"/>
                  <w:lang w:val="bg-BG"/>
                </w:rPr>
                <w:t xml:space="preserve"> по време на занятия</w:t>
              </w:r>
              <w:r w:rsidRPr="008C2043">
                <w:rPr>
                  <w:rFonts w:cs="Times New Roman"/>
                  <w:szCs w:val="24"/>
                  <w:lang w:val="bg-BG"/>
                </w:rPr>
                <w:t xml:space="preserve">, изпълнение на задачите, поставени от ръководителя на упражненията. </w:t>
              </w:r>
              <w:r w:rsidR="0020777B">
                <w:rPr>
                  <w:rFonts w:cs="Times New Roman"/>
                  <w:szCs w:val="24"/>
                  <w:lang w:val="bg-BG"/>
                </w:rPr>
                <w:t xml:space="preserve">Оценката </w:t>
              </w:r>
              <w:r w:rsidR="00D54AD3">
                <w:rPr>
                  <w:rFonts w:cs="Times New Roman"/>
                  <w:szCs w:val="24"/>
                  <w:lang w:val="bg-BG"/>
                </w:rPr>
                <w:t>за работата на семинарни занятия, се взема предвид</w:t>
              </w:r>
              <w:r w:rsidR="0020777B">
                <w:rPr>
                  <w:rFonts w:cs="Times New Roman"/>
                  <w:szCs w:val="24"/>
                  <w:lang w:val="bg-BG"/>
                </w:rPr>
                <w:t xml:space="preserve"> (с относителна тежест до </w:t>
              </w:r>
              <w:r w:rsidR="00644049">
                <w:rPr>
                  <w:rFonts w:cs="Times New Roman"/>
                  <w:szCs w:val="24"/>
                  <w:lang w:val="bg-BG"/>
                </w:rPr>
                <w:t>2</w:t>
              </w:r>
              <w:r w:rsidR="0020777B">
                <w:rPr>
                  <w:rFonts w:cs="Times New Roman"/>
                  <w:szCs w:val="24"/>
                  <w:lang w:val="bg-BG"/>
                </w:rPr>
                <w:t>0 %)</w:t>
              </w:r>
              <w:r w:rsidR="00D54AD3">
                <w:rPr>
                  <w:rFonts w:cs="Times New Roman"/>
                  <w:szCs w:val="24"/>
                  <w:lang w:val="bg-BG"/>
                </w:rPr>
                <w:t xml:space="preserve"> при формиране на оконча</w:t>
              </w:r>
              <w:r w:rsidR="0020777B">
                <w:rPr>
                  <w:rFonts w:cs="Times New Roman"/>
                  <w:szCs w:val="24"/>
                  <w:lang w:val="bg-BG"/>
                </w:rPr>
                <w:t>телната оценка по дисциплината</w:t>
              </w:r>
              <w:r w:rsidR="0086698D">
                <w:rPr>
                  <w:rFonts w:cs="Times New Roman"/>
                  <w:szCs w:val="24"/>
                  <w:lang w:val="bg-BG"/>
                </w:rPr>
                <w:t>, която се поставя</w:t>
              </w:r>
              <w:r w:rsidR="0020777B">
                <w:rPr>
                  <w:rFonts w:cs="Times New Roman"/>
                  <w:szCs w:val="24"/>
                  <w:lang w:val="bg-BG"/>
                </w:rPr>
                <w:t xml:space="preserve"> след полагане на изпит по време на сесия.</w:t>
              </w:r>
            </w:p>
          </w:sdtContent>
        </w:sdt>
        <w:p w14:paraId="1FC7AAA4" w14:textId="77777777" w:rsidR="00FF4CA3" w:rsidRDefault="00FF4CA3" w:rsidP="00AE1971">
          <w:pPr>
            <w:rPr>
              <w:rFonts w:cs="Times New Roman"/>
              <w:szCs w:val="24"/>
              <w:lang w:val="bg-BG"/>
            </w:rPr>
          </w:pPr>
        </w:p>
        <w:p w14:paraId="49EA103F" w14:textId="77777777"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14:paraId="337E2358" w14:textId="77777777" w:rsidR="007356CE" w:rsidRDefault="0086698D"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rPr>
              <w:u w:val="single"/>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sdtContent>
            <w:p w14:paraId="091EB460" w14:textId="77777777" w:rsidR="0089661E" w:rsidRDefault="0020777B" w:rsidP="007819E1">
              <w:pPr>
                <w:jc w:val="both"/>
                <w:rPr>
                  <w:rFonts w:cs="Times New Roman"/>
                  <w:szCs w:val="24"/>
                  <w:lang w:val="bg-BG"/>
                </w:rPr>
              </w:pPr>
              <w:r w:rsidRPr="0020777B">
                <w:rPr>
                  <w:u w:val="single"/>
                  <w:lang w:val="bg-BG"/>
                </w:rPr>
                <w:t>Минимум 50 % присъствия на семинарни занятия</w:t>
              </w:r>
            </w:p>
          </w:sdtContent>
        </w:sdt>
        <w:p w14:paraId="79FA6C56" w14:textId="77777777" w:rsidR="00100BC6" w:rsidRPr="00100BC6" w:rsidRDefault="00100BC6" w:rsidP="00321ED2">
          <w:pPr>
            <w:tabs>
              <w:tab w:val="left" w:pos="7695"/>
            </w:tabs>
            <w:rPr>
              <w:rFonts w:cs="Times New Roman"/>
              <w:sz w:val="10"/>
              <w:szCs w:val="10"/>
              <w:lang w:val="bg-BG"/>
            </w:rPr>
          </w:pPr>
        </w:p>
        <w:p w14:paraId="171B188E" w14:textId="77777777"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14:paraId="0589B610" w14:textId="77777777" w:rsidR="00071625" w:rsidRPr="00AD20F8" w:rsidRDefault="00AC4E7C" w:rsidP="00FF4CA3">
              <w:pPr>
                <w:jc w:val="both"/>
                <w:rPr>
                  <w:lang w:val="bg-BG"/>
                </w:rPr>
              </w:pPr>
              <w:r>
                <w:rPr>
                  <w:rFonts w:cs="Times New Roman"/>
                  <w:szCs w:val="24"/>
                  <w:lang w:val="bg-BG"/>
                </w:rPr>
                <w:t>П</w:t>
              </w:r>
              <w:r w:rsidR="002635C9">
                <w:rPr>
                  <w:lang w:val="bg-BG"/>
                </w:rPr>
                <w:t xml:space="preserve">исмен </w:t>
              </w:r>
              <w:r>
                <w:rPr>
                  <w:lang w:val="bg-BG"/>
                </w:rPr>
                <w:t xml:space="preserve">изпит </w:t>
              </w:r>
              <w:r w:rsidR="002635C9">
                <w:rPr>
                  <w:lang w:val="bg-BG"/>
                </w:rPr>
                <w:t xml:space="preserve">с </w:t>
              </w:r>
              <w:r w:rsidR="002635C9" w:rsidRPr="00C7761D">
                <w:rPr>
                  <w:lang w:val="bg-BG"/>
                </w:rPr>
                <w:t>изпитни задачи</w:t>
              </w:r>
              <w:r w:rsidR="002635C9">
                <w:rPr>
                  <w:lang w:val="bg-BG"/>
                </w:rPr>
                <w:t>, включващи тес</w:t>
              </w:r>
              <w:r w:rsidR="00502726">
                <w:rPr>
                  <w:lang w:val="bg-BG"/>
                </w:rPr>
                <w:t>тови въпроси, казуси и теоретич</w:t>
              </w:r>
              <w:r w:rsidR="002635C9">
                <w:rPr>
                  <w:lang w:val="bg-BG"/>
                </w:rPr>
                <w:t>н</w:t>
              </w:r>
              <w:r w:rsidR="00502726">
                <w:rPr>
                  <w:lang w:val="bg-BG"/>
                </w:rPr>
                <w:t>и</w:t>
              </w:r>
              <w:r w:rsidR="002635C9">
                <w:rPr>
                  <w:lang w:val="bg-BG"/>
                </w:rPr>
                <w:t xml:space="preserve"> въпрос</w:t>
              </w:r>
              <w:r w:rsidR="00502726">
                <w:rPr>
                  <w:lang w:val="bg-BG"/>
                </w:rPr>
                <w:t>и</w:t>
              </w:r>
              <w:r w:rsidR="002635C9">
                <w:rPr>
                  <w:lang w:val="bg-BG"/>
                </w:rPr>
                <w:t xml:space="preserve">. </w:t>
              </w:r>
              <w:r w:rsidR="002635C9" w:rsidRPr="00C7761D">
                <w:rPr>
                  <w:lang w:val="bg-BG"/>
                </w:rPr>
                <w:t>По време на изпита студентите могат да ползват законодателство</w:t>
              </w:r>
              <w:r w:rsidR="00BD19AA">
                <w:rPr>
                  <w:lang w:val="bg-BG"/>
                </w:rPr>
                <w:t>.</w:t>
              </w:r>
            </w:p>
          </w:sdtContent>
        </w:sdt>
        <w:p w14:paraId="0F1A3951" w14:textId="77777777"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14:paraId="7C15800F" w14:textId="77777777"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ascii="Times New Roman" w:eastAsia="PMingLiU" w:hAnsi="Times New Roman" w:cs="Times New Roman"/>
              <w:sz w:val="24"/>
              <w:szCs w:val="24"/>
              <w:lang w:val="bg-BG"/>
            </w:rPr>
            <w:id w:val="946740091"/>
            <w:lock w:val="sdtLocked"/>
            <w:placeholder>
              <w:docPart w:val="494606E7AE134B98B88D49DD28F4007D"/>
            </w:placeholder>
          </w:sdtPr>
          <w:sdtEndPr/>
          <w:sdtContent>
            <w:p w14:paraId="5FDEC306" w14:textId="77777777" w:rsidR="002635C9" w:rsidRDefault="002635C9" w:rsidP="002635C9">
              <w:pPr>
                <w:pStyle w:val="Bodytext20"/>
                <w:shd w:val="clear" w:color="auto" w:fill="auto"/>
                <w:tabs>
                  <w:tab w:val="left" w:pos="370"/>
                </w:tabs>
                <w:spacing w:before="120" w:line="240" w:lineRule="auto"/>
                <w:ind w:left="567"/>
                <w:jc w:val="both"/>
                <w:rPr>
                  <w:rFonts w:ascii="Times New Roman" w:eastAsia="PMingLiU" w:hAnsi="Times New Roman"/>
                  <w:sz w:val="24"/>
                  <w:szCs w:val="22"/>
                  <w:lang w:val="bg-BG"/>
                </w:rPr>
              </w:pPr>
            </w:p>
            <w:p w14:paraId="7FEC9584" w14:textId="77777777" w:rsidR="002635C9" w:rsidRPr="002635C9" w:rsidRDefault="00292AC9" w:rsidP="002635C9">
              <w:pPr>
                <w:pStyle w:val="BodyText"/>
                <w:ind w:firstLine="540"/>
                <w:rPr>
                  <w:rFonts w:eastAsia="PMingLiU" w:cstheme="minorBidi"/>
                  <w:sz w:val="24"/>
                  <w:szCs w:val="22"/>
                </w:rPr>
              </w:pPr>
              <w:r>
                <w:rPr>
                  <w:rFonts w:eastAsia="PMingLiU" w:cstheme="minorBidi"/>
                  <w:sz w:val="24"/>
                  <w:szCs w:val="22"/>
                </w:rPr>
                <w:t xml:space="preserve">На изпит </w:t>
              </w:r>
              <w:r w:rsidR="002635C9" w:rsidRPr="002635C9">
                <w:rPr>
                  <w:rFonts w:eastAsia="PMingLiU" w:cstheme="minorBidi"/>
                  <w:sz w:val="24"/>
                  <w:szCs w:val="22"/>
                </w:rPr>
                <w:t>се очаква</w:t>
              </w:r>
              <w:r>
                <w:rPr>
                  <w:rFonts w:eastAsia="PMingLiU" w:cstheme="minorBidi"/>
                  <w:sz w:val="24"/>
                  <w:szCs w:val="22"/>
                </w:rPr>
                <w:t xml:space="preserve"> студентите</w:t>
              </w:r>
              <w:r w:rsidR="002635C9" w:rsidRPr="002635C9">
                <w:rPr>
                  <w:rFonts w:eastAsia="PMingLiU" w:cstheme="minorBidi"/>
                  <w:sz w:val="24"/>
                  <w:szCs w:val="22"/>
                </w:rPr>
                <w:t xml:space="preserve"> да  </w:t>
              </w:r>
              <w:r w:rsidR="00F139C4">
                <w:rPr>
                  <w:rFonts w:eastAsia="PMingLiU" w:cstheme="minorBidi"/>
                  <w:sz w:val="24"/>
                  <w:szCs w:val="22"/>
                </w:rPr>
                <w:t xml:space="preserve">покажат знания за </w:t>
              </w:r>
              <w:r w:rsidR="002635C9" w:rsidRPr="002635C9">
                <w:rPr>
                  <w:rFonts w:eastAsia="PMingLiU" w:cstheme="minorBidi"/>
                  <w:sz w:val="24"/>
                  <w:szCs w:val="22"/>
                </w:rPr>
                <w:t>:</w:t>
              </w:r>
            </w:p>
            <w:p w14:paraId="3230EF13" w14:textId="77777777" w:rsidR="002635C9" w:rsidRPr="002635C9" w:rsidRDefault="002635C9" w:rsidP="002635C9">
              <w:pPr>
                <w:pStyle w:val="BodyText"/>
                <w:rPr>
                  <w:rFonts w:eastAsia="PMingLiU" w:cstheme="minorBidi"/>
                  <w:sz w:val="24"/>
                  <w:szCs w:val="22"/>
                </w:rPr>
              </w:pPr>
              <w:r w:rsidRPr="002635C9">
                <w:rPr>
                  <w:rFonts w:eastAsia="PMingLiU" w:cstheme="minorBidi"/>
                  <w:sz w:val="24"/>
                  <w:szCs w:val="22"/>
                </w:rPr>
                <w:t xml:space="preserve"> </w:t>
              </w:r>
            </w:p>
            <w:p w14:paraId="1A508B24" w14:textId="77777777" w:rsidR="002635C9" w:rsidRPr="002635C9" w:rsidRDefault="006041C6" w:rsidP="002635C9">
              <w:pPr>
                <w:pStyle w:val="BodyText"/>
                <w:numPr>
                  <w:ilvl w:val="0"/>
                  <w:numId w:val="2"/>
                </w:numPr>
                <w:tabs>
                  <w:tab w:val="clear" w:pos="1800"/>
                </w:tabs>
                <w:jc w:val="both"/>
                <w:rPr>
                  <w:rFonts w:eastAsia="PMingLiU" w:cstheme="minorBidi"/>
                  <w:sz w:val="24"/>
                  <w:szCs w:val="22"/>
                </w:rPr>
              </w:pPr>
              <w:r>
                <w:rPr>
                  <w:rFonts w:eastAsia="PMingLiU" w:cstheme="minorBidi"/>
                  <w:sz w:val="24"/>
                  <w:szCs w:val="22"/>
                </w:rPr>
                <w:t>о</w:t>
              </w:r>
              <w:r w:rsidR="002635C9" w:rsidRPr="002635C9">
                <w:rPr>
                  <w:rFonts w:eastAsia="PMingLiU" w:cstheme="minorBidi"/>
                  <w:sz w:val="24"/>
                  <w:szCs w:val="22"/>
                </w:rPr>
                <w:t xml:space="preserve">сновните положения от действащото законодателство, </w:t>
              </w:r>
              <w:r w:rsidR="007162B8" w:rsidRPr="002635C9">
                <w:rPr>
                  <w:rFonts w:eastAsia="PMingLiU" w:cstheme="minorBidi"/>
                  <w:sz w:val="24"/>
                  <w:szCs w:val="22"/>
                </w:rPr>
                <w:t>д</w:t>
              </w:r>
              <w:r w:rsidR="007162B8">
                <w:rPr>
                  <w:rFonts w:eastAsia="PMingLiU" w:cstheme="minorBidi"/>
                  <w:sz w:val="24"/>
                  <w:szCs w:val="22"/>
                </w:rPr>
                <w:t xml:space="preserve">октрината </w:t>
              </w:r>
              <w:r w:rsidR="007162B8" w:rsidRPr="002635C9">
                <w:rPr>
                  <w:rFonts w:eastAsia="PMingLiU" w:cstheme="minorBidi"/>
                  <w:sz w:val="24"/>
                  <w:szCs w:val="22"/>
                </w:rPr>
                <w:t xml:space="preserve">и </w:t>
              </w:r>
              <w:r w:rsidR="002635C9" w:rsidRPr="002635C9">
                <w:rPr>
                  <w:rFonts w:eastAsia="PMingLiU" w:cstheme="minorBidi"/>
                  <w:sz w:val="24"/>
                  <w:szCs w:val="22"/>
                </w:rPr>
                <w:t xml:space="preserve">съдебна практика </w:t>
              </w:r>
              <w:r>
                <w:rPr>
                  <w:rFonts w:eastAsia="PMingLiU" w:cstheme="minorBidi"/>
                  <w:sz w:val="24"/>
                  <w:szCs w:val="22"/>
                </w:rPr>
                <w:t xml:space="preserve">по </w:t>
              </w:r>
              <w:r w:rsidR="0086698D">
                <w:rPr>
                  <w:rFonts w:eastAsia="PMingLiU" w:cstheme="minorBidi"/>
                  <w:sz w:val="24"/>
                  <w:szCs w:val="22"/>
                </w:rPr>
                <w:t>о</w:t>
              </w:r>
              <w:r w:rsidR="002635C9" w:rsidRPr="002635C9">
                <w:rPr>
                  <w:rFonts w:eastAsia="PMingLiU" w:cstheme="minorBidi"/>
                  <w:sz w:val="24"/>
                  <w:szCs w:val="22"/>
                </w:rPr>
                <w:t>блигационно право;</w:t>
              </w:r>
            </w:p>
            <w:p w14:paraId="1EF69263" w14:textId="77777777" w:rsidR="002635C9" w:rsidRPr="002635C9" w:rsidRDefault="006041C6" w:rsidP="002635C9">
              <w:pPr>
                <w:pStyle w:val="BodyText"/>
                <w:numPr>
                  <w:ilvl w:val="0"/>
                  <w:numId w:val="2"/>
                </w:numPr>
                <w:jc w:val="both"/>
                <w:rPr>
                  <w:rFonts w:eastAsia="PMingLiU" w:cstheme="minorBidi"/>
                  <w:sz w:val="24"/>
                  <w:szCs w:val="22"/>
                </w:rPr>
              </w:pPr>
              <w:r>
                <w:rPr>
                  <w:rFonts w:eastAsia="PMingLiU" w:cstheme="minorBidi"/>
                  <w:sz w:val="24"/>
                  <w:szCs w:val="22"/>
                </w:rPr>
                <w:t>о</w:t>
              </w:r>
              <w:r w:rsidR="002635C9" w:rsidRPr="002635C9">
                <w:rPr>
                  <w:rFonts w:eastAsia="PMingLiU" w:cstheme="minorBidi"/>
                  <w:sz w:val="24"/>
                  <w:szCs w:val="22"/>
                </w:rPr>
                <w:t xml:space="preserve">сновните </w:t>
              </w:r>
              <w:r w:rsidR="00BB6BAE">
                <w:rPr>
                  <w:rFonts w:eastAsia="PMingLiU" w:cstheme="minorBidi"/>
                  <w:sz w:val="24"/>
                  <w:szCs w:val="22"/>
                </w:rPr>
                <w:t xml:space="preserve">тълкувателни и </w:t>
              </w:r>
              <w:r w:rsidR="002635C9" w:rsidRPr="002635C9">
                <w:rPr>
                  <w:rFonts w:eastAsia="PMingLiU" w:cstheme="minorBidi"/>
                  <w:sz w:val="24"/>
                  <w:szCs w:val="22"/>
                </w:rPr>
                <w:t>аналитичните методи, използвани от доктрината и съдебната практика за достиган</w:t>
              </w:r>
              <w:r w:rsidR="00F139C4">
                <w:rPr>
                  <w:rFonts w:eastAsia="PMingLiU" w:cstheme="minorBidi"/>
                  <w:sz w:val="24"/>
                  <w:szCs w:val="22"/>
                </w:rPr>
                <w:t>е до разрешения по облигационно</w:t>
              </w:r>
              <w:r w:rsidR="002635C9" w:rsidRPr="002635C9">
                <w:rPr>
                  <w:rFonts w:eastAsia="PMingLiU" w:cstheme="minorBidi"/>
                  <w:sz w:val="24"/>
                  <w:szCs w:val="22"/>
                </w:rPr>
                <w:t>правни проблеми.</w:t>
              </w:r>
            </w:p>
            <w:p w14:paraId="745A9D2E" w14:textId="77777777" w:rsidR="002635C9" w:rsidRDefault="006041C6" w:rsidP="002635C9">
              <w:pPr>
                <w:pStyle w:val="BodyText"/>
                <w:numPr>
                  <w:ilvl w:val="0"/>
                  <w:numId w:val="2"/>
                </w:numPr>
                <w:jc w:val="both"/>
                <w:rPr>
                  <w:rFonts w:eastAsia="PMingLiU" w:cstheme="minorBidi"/>
                  <w:sz w:val="24"/>
                  <w:szCs w:val="22"/>
                </w:rPr>
              </w:pPr>
              <w:r>
                <w:rPr>
                  <w:rFonts w:eastAsia="PMingLiU" w:cstheme="minorBidi"/>
                  <w:sz w:val="24"/>
                  <w:szCs w:val="22"/>
                </w:rPr>
                <w:t>в</w:t>
              </w:r>
              <w:r w:rsidR="002635C9" w:rsidRPr="002635C9">
                <w:rPr>
                  <w:rFonts w:eastAsia="PMingLiU" w:cstheme="minorBidi"/>
                  <w:sz w:val="24"/>
                  <w:szCs w:val="22"/>
                </w:rPr>
                <w:t xml:space="preserve">ръзките на </w:t>
              </w:r>
              <w:r w:rsidR="0086698D">
                <w:rPr>
                  <w:rFonts w:eastAsia="PMingLiU" w:cstheme="minorBidi"/>
                  <w:sz w:val="24"/>
                  <w:szCs w:val="22"/>
                </w:rPr>
                <w:t>о</w:t>
              </w:r>
              <w:r w:rsidR="002635C9" w:rsidRPr="002635C9">
                <w:rPr>
                  <w:rFonts w:eastAsia="PMingLiU" w:cstheme="minorBidi"/>
                  <w:sz w:val="24"/>
                  <w:szCs w:val="22"/>
                </w:rPr>
                <w:t>блигационното право с другите дялове на гражданското право</w:t>
              </w:r>
            </w:p>
            <w:p w14:paraId="534CD6E9" w14:textId="77777777" w:rsidR="006041C6" w:rsidRDefault="0086698D" w:rsidP="002635C9">
              <w:pPr>
                <w:pStyle w:val="BodyText"/>
                <w:numPr>
                  <w:ilvl w:val="0"/>
                  <w:numId w:val="2"/>
                </w:numPr>
                <w:jc w:val="both"/>
                <w:rPr>
                  <w:rFonts w:eastAsia="PMingLiU" w:cstheme="minorBidi"/>
                  <w:sz w:val="24"/>
                  <w:szCs w:val="22"/>
                </w:rPr>
              </w:pPr>
              <w:r>
                <w:rPr>
                  <w:rFonts w:eastAsia="PMingLiU" w:cstheme="minorBidi"/>
                  <w:sz w:val="24"/>
                  <w:szCs w:val="22"/>
                </w:rPr>
                <w:t>т</w:t>
              </w:r>
              <w:r w:rsidR="006041C6">
                <w:rPr>
                  <w:rFonts w:eastAsia="PMingLiU" w:cstheme="minorBidi"/>
                  <w:sz w:val="24"/>
                  <w:szCs w:val="22"/>
                </w:rPr>
                <w:t xml:space="preserve">ерминологичния </w:t>
              </w:r>
              <w:r w:rsidR="007162B8">
                <w:rPr>
                  <w:rFonts w:eastAsia="PMingLiU" w:cstheme="minorBidi"/>
                  <w:sz w:val="24"/>
                  <w:szCs w:val="22"/>
                </w:rPr>
                <w:t xml:space="preserve">и понятиен </w:t>
              </w:r>
              <w:r w:rsidR="006041C6">
                <w:rPr>
                  <w:rFonts w:eastAsia="PMingLiU" w:cstheme="minorBidi"/>
                  <w:sz w:val="24"/>
                  <w:szCs w:val="22"/>
                </w:rPr>
                <w:t>апарат на дисциплината</w:t>
              </w:r>
            </w:p>
            <w:p w14:paraId="45DD8362" w14:textId="77777777" w:rsidR="003D006C" w:rsidRDefault="003D006C" w:rsidP="003D006C">
              <w:pPr>
                <w:pStyle w:val="BodyText"/>
                <w:ind w:left="1800"/>
                <w:jc w:val="both"/>
                <w:rPr>
                  <w:rFonts w:eastAsia="PMingLiU" w:cstheme="minorBidi"/>
                  <w:sz w:val="24"/>
                  <w:szCs w:val="22"/>
                </w:rPr>
              </w:pPr>
            </w:p>
            <w:p w14:paraId="5E061F2A" w14:textId="77777777" w:rsidR="003D006C" w:rsidRDefault="006041C6" w:rsidP="006041C6">
              <w:pPr>
                <w:pStyle w:val="BodyText"/>
                <w:ind w:left="720"/>
                <w:jc w:val="both"/>
                <w:rPr>
                  <w:rFonts w:eastAsia="PMingLiU" w:cstheme="minorBidi"/>
                  <w:sz w:val="24"/>
                  <w:szCs w:val="22"/>
                </w:rPr>
              </w:pPr>
              <w:r>
                <w:rPr>
                  <w:rFonts w:eastAsia="PMingLiU" w:cstheme="minorBidi"/>
                  <w:sz w:val="24"/>
                  <w:szCs w:val="22"/>
                </w:rPr>
                <w:t>и</w:t>
              </w:r>
              <w:r w:rsidR="003D006C">
                <w:rPr>
                  <w:rFonts w:eastAsia="PMingLiU" w:cstheme="minorBidi"/>
                  <w:sz w:val="24"/>
                  <w:szCs w:val="22"/>
                </w:rPr>
                <w:t xml:space="preserve"> да умеят </w:t>
              </w:r>
              <w:r>
                <w:rPr>
                  <w:rFonts w:eastAsia="PMingLiU" w:cstheme="minorBidi"/>
                  <w:sz w:val="24"/>
                  <w:szCs w:val="22"/>
                </w:rPr>
                <w:t>:</w:t>
              </w:r>
            </w:p>
            <w:p w14:paraId="2BE682EC" w14:textId="77777777" w:rsidR="003D006C" w:rsidRPr="002635C9" w:rsidRDefault="003D006C" w:rsidP="003D006C">
              <w:pPr>
                <w:pStyle w:val="BodyText"/>
                <w:ind w:left="1800"/>
                <w:jc w:val="both"/>
                <w:rPr>
                  <w:rFonts w:eastAsia="PMingLiU" w:cstheme="minorBidi"/>
                  <w:sz w:val="24"/>
                  <w:szCs w:val="22"/>
                </w:rPr>
              </w:pPr>
            </w:p>
            <w:p w14:paraId="45396A75" w14:textId="77777777" w:rsidR="002635C9" w:rsidRPr="003D006C" w:rsidRDefault="002635C9" w:rsidP="003D006C">
              <w:pPr>
                <w:pStyle w:val="BodyText"/>
                <w:numPr>
                  <w:ilvl w:val="0"/>
                  <w:numId w:val="2"/>
                </w:numPr>
                <w:tabs>
                  <w:tab w:val="clear" w:pos="1800"/>
                </w:tabs>
                <w:jc w:val="both"/>
                <w:rPr>
                  <w:rFonts w:eastAsia="PMingLiU" w:cstheme="minorBidi"/>
                  <w:sz w:val="24"/>
                  <w:szCs w:val="22"/>
                </w:rPr>
              </w:pPr>
              <w:r w:rsidRPr="003D006C">
                <w:rPr>
                  <w:rFonts w:eastAsia="PMingLiU" w:cstheme="minorBidi"/>
                  <w:sz w:val="24"/>
                  <w:szCs w:val="22"/>
                </w:rPr>
                <w:t xml:space="preserve">коректно да боравят с </w:t>
              </w:r>
              <w:r w:rsidR="00315701">
                <w:rPr>
                  <w:rFonts w:eastAsia="PMingLiU" w:cstheme="minorBidi"/>
                  <w:sz w:val="24"/>
                  <w:szCs w:val="22"/>
                </w:rPr>
                <w:t>понятийния и</w:t>
              </w:r>
              <w:r w:rsidR="003D006C" w:rsidRPr="003D006C">
                <w:rPr>
                  <w:rFonts w:eastAsia="PMingLiU" w:cstheme="minorBidi"/>
                  <w:sz w:val="24"/>
                  <w:szCs w:val="22"/>
                </w:rPr>
                <w:t xml:space="preserve"> терминологичен апарат</w:t>
              </w:r>
              <w:r w:rsidR="00315701" w:rsidRPr="00315701">
                <w:rPr>
                  <w:rFonts w:eastAsia="PMingLiU" w:cstheme="minorBidi"/>
                  <w:sz w:val="24"/>
                  <w:szCs w:val="22"/>
                </w:rPr>
                <w:t xml:space="preserve"> </w:t>
              </w:r>
              <w:r w:rsidR="00315701" w:rsidRPr="003D006C">
                <w:rPr>
                  <w:rFonts w:eastAsia="PMingLiU" w:cstheme="minorBidi"/>
                  <w:sz w:val="24"/>
                  <w:szCs w:val="22"/>
                </w:rPr>
                <w:t xml:space="preserve">на </w:t>
              </w:r>
              <w:r w:rsidR="00315701">
                <w:rPr>
                  <w:rFonts w:eastAsia="PMingLiU" w:cstheme="minorBidi"/>
                  <w:sz w:val="24"/>
                  <w:szCs w:val="22"/>
                </w:rPr>
                <w:t>о</w:t>
              </w:r>
              <w:r w:rsidR="00315701" w:rsidRPr="003D006C">
                <w:rPr>
                  <w:rFonts w:eastAsia="PMingLiU" w:cstheme="minorBidi"/>
                  <w:sz w:val="24"/>
                  <w:szCs w:val="22"/>
                </w:rPr>
                <w:t>блигационното право</w:t>
              </w:r>
            </w:p>
            <w:p w14:paraId="46B5D25C" w14:textId="77777777" w:rsidR="003D006C" w:rsidRDefault="003D006C" w:rsidP="003D006C">
              <w:pPr>
                <w:pStyle w:val="BodyText"/>
                <w:numPr>
                  <w:ilvl w:val="0"/>
                  <w:numId w:val="2"/>
                </w:numPr>
                <w:tabs>
                  <w:tab w:val="clear" w:pos="1800"/>
                </w:tabs>
                <w:jc w:val="both"/>
                <w:rPr>
                  <w:rFonts w:eastAsia="PMingLiU" w:cstheme="minorBidi"/>
                  <w:sz w:val="24"/>
                  <w:szCs w:val="22"/>
                </w:rPr>
              </w:pPr>
              <w:r>
                <w:rPr>
                  <w:rFonts w:eastAsia="PMingLiU" w:cstheme="minorBidi"/>
                  <w:sz w:val="24"/>
                  <w:szCs w:val="22"/>
                </w:rPr>
                <w:lastRenderedPageBreak/>
                <w:t xml:space="preserve">да </w:t>
              </w:r>
              <w:r w:rsidR="006041C6">
                <w:rPr>
                  <w:rFonts w:eastAsia="PMingLiU" w:cstheme="minorBidi"/>
                  <w:sz w:val="24"/>
                  <w:szCs w:val="22"/>
                </w:rPr>
                <w:t xml:space="preserve">дефинират </w:t>
              </w:r>
              <w:r w:rsidR="0086698D">
                <w:rPr>
                  <w:rFonts w:eastAsia="PMingLiU" w:cstheme="minorBidi"/>
                  <w:sz w:val="24"/>
                  <w:szCs w:val="22"/>
                </w:rPr>
                <w:t xml:space="preserve">даден проблем </w:t>
              </w:r>
              <w:r w:rsidR="0049607A">
                <w:rPr>
                  <w:rFonts w:eastAsia="PMingLiU" w:cstheme="minorBidi"/>
                  <w:sz w:val="24"/>
                  <w:szCs w:val="22"/>
                </w:rPr>
                <w:t xml:space="preserve">и </w:t>
              </w:r>
              <w:r w:rsidRPr="003D006C">
                <w:rPr>
                  <w:rFonts w:eastAsia="PMingLiU" w:cstheme="minorBidi"/>
                  <w:sz w:val="24"/>
                  <w:szCs w:val="22"/>
                </w:rPr>
                <w:t>да определят приложимите  към него правни норми и институти</w:t>
              </w:r>
            </w:p>
            <w:p w14:paraId="4853F4AE" w14:textId="77777777" w:rsidR="003D006C" w:rsidRPr="003D006C" w:rsidRDefault="003D006C" w:rsidP="003D006C">
              <w:pPr>
                <w:pStyle w:val="BodyText"/>
                <w:numPr>
                  <w:ilvl w:val="0"/>
                  <w:numId w:val="2"/>
                </w:numPr>
                <w:tabs>
                  <w:tab w:val="clear" w:pos="1800"/>
                </w:tabs>
                <w:jc w:val="both"/>
                <w:rPr>
                  <w:rFonts w:eastAsia="PMingLiU" w:cstheme="minorBidi"/>
                  <w:sz w:val="24"/>
                  <w:szCs w:val="22"/>
                </w:rPr>
              </w:pPr>
              <w:r w:rsidRPr="003D006C">
                <w:rPr>
                  <w:rFonts w:eastAsia="PMingLiU" w:cstheme="minorBidi"/>
                  <w:sz w:val="24"/>
                  <w:szCs w:val="22"/>
                </w:rPr>
                <w:t>да аргументират решени</w:t>
              </w:r>
              <w:r w:rsidR="0086698D">
                <w:rPr>
                  <w:rFonts w:eastAsia="PMingLiU" w:cstheme="minorBidi"/>
                  <w:sz w:val="24"/>
                  <w:szCs w:val="22"/>
                </w:rPr>
                <w:t>я</w:t>
              </w:r>
              <w:r w:rsidRPr="003D006C">
                <w:rPr>
                  <w:rFonts w:eastAsia="PMingLiU" w:cstheme="minorBidi"/>
                  <w:sz w:val="24"/>
                  <w:szCs w:val="22"/>
                </w:rPr>
                <w:t xml:space="preserve"> по казуси от изучаваната материя</w:t>
              </w:r>
              <w:r w:rsidR="00A91DA7">
                <w:rPr>
                  <w:rFonts w:eastAsia="PMingLiU" w:cstheme="minorBidi"/>
                  <w:sz w:val="24"/>
                  <w:szCs w:val="22"/>
                </w:rPr>
                <w:t xml:space="preserve">, като </w:t>
              </w:r>
              <w:r w:rsidR="00A91DA7" w:rsidRPr="00F139C4">
                <w:rPr>
                  <w:sz w:val="24"/>
                  <w:szCs w:val="24"/>
                </w:rPr>
                <w:t>тълкува</w:t>
              </w:r>
              <w:r w:rsidR="00A91DA7">
                <w:rPr>
                  <w:sz w:val="24"/>
                  <w:szCs w:val="24"/>
                </w:rPr>
                <w:t>т</w:t>
              </w:r>
              <w:r w:rsidR="00A91DA7" w:rsidRPr="00F139C4">
                <w:rPr>
                  <w:sz w:val="24"/>
                  <w:szCs w:val="24"/>
                </w:rPr>
                <w:t xml:space="preserve"> нормативната </w:t>
              </w:r>
              <w:r w:rsidR="00A91DA7" w:rsidRPr="00F139C4">
                <w:rPr>
                  <w:rFonts w:eastAsia="PMingLiU"/>
                  <w:sz w:val="24"/>
                  <w:szCs w:val="24"/>
                </w:rPr>
                <w:t xml:space="preserve">уредба и </w:t>
              </w:r>
              <w:r w:rsidR="00A91DA7">
                <w:rPr>
                  <w:rFonts w:eastAsia="PMingLiU"/>
                  <w:sz w:val="24"/>
                  <w:szCs w:val="24"/>
                </w:rPr>
                <w:t xml:space="preserve">я </w:t>
              </w:r>
              <w:r w:rsidR="00A91DA7" w:rsidRPr="00F139C4">
                <w:rPr>
                  <w:rFonts w:eastAsia="PMingLiU"/>
                  <w:sz w:val="24"/>
                  <w:szCs w:val="24"/>
                </w:rPr>
                <w:t>прилага</w:t>
              </w:r>
              <w:r w:rsidR="00A91DA7">
                <w:rPr>
                  <w:rFonts w:eastAsia="PMingLiU"/>
                  <w:sz w:val="24"/>
                  <w:szCs w:val="24"/>
                </w:rPr>
                <w:t>т</w:t>
              </w:r>
              <w:r w:rsidR="00A91DA7" w:rsidRPr="00F139C4">
                <w:rPr>
                  <w:rFonts w:eastAsia="PMingLiU"/>
                  <w:sz w:val="24"/>
                  <w:szCs w:val="24"/>
                </w:rPr>
                <w:t xml:space="preserve"> спрямо конкретна фактическа ситуация</w:t>
              </w:r>
            </w:p>
            <w:p w14:paraId="57DE8835" w14:textId="77777777" w:rsidR="003D006C" w:rsidRPr="003D006C" w:rsidRDefault="006041C6" w:rsidP="003D006C">
              <w:pPr>
                <w:pStyle w:val="BodyText"/>
                <w:numPr>
                  <w:ilvl w:val="0"/>
                  <w:numId w:val="2"/>
                </w:numPr>
                <w:tabs>
                  <w:tab w:val="clear" w:pos="1800"/>
                </w:tabs>
                <w:jc w:val="both"/>
                <w:rPr>
                  <w:rFonts w:eastAsia="PMingLiU" w:cstheme="minorBidi"/>
                  <w:sz w:val="24"/>
                  <w:szCs w:val="22"/>
                </w:rPr>
              </w:pPr>
              <w:r w:rsidRPr="006041C6">
                <w:rPr>
                  <w:rFonts w:eastAsia="PMingLiU" w:cstheme="minorBidi"/>
                  <w:sz w:val="24"/>
                  <w:szCs w:val="22"/>
                </w:rPr>
                <w:t xml:space="preserve">критичното </w:t>
              </w:r>
              <w:r>
                <w:rPr>
                  <w:rFonts w:eastAsia="PMingLiU" w:cstheme="minorBidi"/>
                  <w:sz w:val="24"/>
                  <w:szCs w:val="22"/>
                </w:rPr>
                <w:t xml:space="preserve">да </w:t>
              </w:r>
              <w:r w:rsidRPr="006041C6">
                <w:rPr>
                  <w:rFonts w:eastAsia="PMingLiU" w:cstheme="minorBidi"/>
                  <w:sz w:val="24"/>
                  <w:szCs w:val="22"/>
                </w:rPr>
                <w:t xml:space="preserve">анализират различни становища по </w:t>
              </w:r>
              <w:r w:rsidR="00F139C4" w:rsidRPr="006041C6">
                <w:rPr>
                  <w:rFonts w:eastAsia="PMingLiU" w:cstheme="minorBidi"/>
                  <w:sz w:val="24"/>
                  <w:szCs w:val="22"/>
                </w:rPr>
                <w:t>облигационноправни</w:t>
              </w:r>
              <w:r w:rsidRPr="006041C6">
                <w:rPr>
                  <w:rFonts w:eastAsia="PMingLiU" w:cstheme="minorBidi"/>
                  <w:sz w:val="24"/>
                  <w:szCs w:val="22"/>
                </w:rPr>
                <w:t xml:space="preserve"> проблеми</w:t>
              </w:r>
            </w:p>
            <w:p w14:paraId="0F1C40A9" w14:textId="77777777" w:rsidR="00335EF2" w:rsidRDefault="006041C6" w:rsidP="002635C9">
              <w:pPr>
                <w:pStyle w:val="Bodytext20"/>
                <w:shd w:val="clear" w:color="auto" w:fill="auto"/>
                <w:tabs>
                  <w:tab w:val="left" w:pos="370"/>
                </w:tabs>
                <w:spacing w:before="120" w:line="240" w:lineRule="auto"/>
                <w:ind w:left="567"/>
                <w:jc w:val="both"/>
                <w:rPr>
                  <w:rFonts w:ascii="Times New Roman" w:eastAsia="PMingLiU" w:hAnsi="Times New Roman"/>
                  <w:sz w:val="24"/>
                  <w:szCs w:val="22"/>
                  <w:lang w:val="bg-BG"/>
                </w:rPr>
              </w:pPr>
              <w:r>
                <w:rPr>
                  <w:rFonts w:ascii="Times New Roman" w:eastAsia="PMingLiU" w:hAnsi="Times New Roman"/>
                  <w:sz w:val="24"/>
                  <w:szCs w:val="22"/>
                  <w:lang w:val="bg-BG"/>
                </w:rPr>
                <w:t xml:space="preserve">Оценката </w:t>
              </w:r>
              <w:r w:rsidR="00335EF2">
                <w:rPr>
                  <w:rFonts w:ascii="Times New Roman" w:eastAsia="PMingLiU" w:hAnsi="Times New Roman"/>
                  <w:sz w:val="24"/>
                  <w:szCs w:val="22"/>
                  <w:lang w:val="bg-BG"/>
                </w:rPr>
                <w:t>от</w:t>
              </w:r>
              <w:r>
                <w:rPr>
                  <w:rFonts w:ascii="Times New Roman" w:eastAsia="PMingLiU" w:hAnsi="Times New Roman"/>
                  <w:sz w:val="24"/>
                  <w:szCs w:val="22"/>
                  <w:lang w:val="bg-BG"/>
                </w:rPr>
                <w:t xml:space="preserve"> изпита се формира в зависимост от </w:t>
              </w:r>
              <w:r w:rsidR="00335EF2" w:rsidRPr="002635C9">
                <w:rPr>
                  <w:rFonts w:ascii="Times New Roman" w:eastAsia="PMingLiU" w:hAnsi="Times New Roman"/>
                  <w:sz w:val="24"/>
                  <w:szCs w:val="22"/>
                  <w:lang w:val="bg-BG"/>
                </w:rPr>
                <w:t>степента</w:t>
              </w:r>
              <w:r w:rsidR="00335EF2">
                <w:rPr>
                  <w:rFonts w:ascii="Times New Roman" w:eastAsia="PMingLiU" w:hAnsi="Times New Roman"/>
                  <w:sz w:val="24"/>
                  <w:szCs w:val="22"/>
                  <w:lang w:val="bg-BG"/>
                </w:rPr>
                <w:t xml:space="preserve"> на</w:t>
              </w:r>
              <w:r w:rsidR="00F139C4">
                <w:rPr>
                  <w:rFonts w:ascii="Times New Roman" w:eastAsia="PMingLiU" w:hAnsi="Times New Roman"/>
                  <w:sz w:val="24"/>
                  <w:szCs w:val="22"/>
                  <w:lang w:val="bg-BG"/>
                </w:rPr>
                <w:t>:</w:t>
              </w:r>
            </w:p>
            <w:p w14:paraId="49E939FB" w14:textId="77777777" w:rsidR="00335EF2" w:rsidRDefault="002635C9" w:rsidP="00335EF2">
              <w:pPr>
                <w:pStyle w:val="Bodytext20"/>
                <w:numPr>
                  <w:ilvl w:val="0"/>
                  <w:numId w:val="4"/>
                </w:numPr>
                <w:shd w:val="clear" w:color="auto" w:fill="auto"/>
                <w:tabs>
                  <w:tab w:val="left" w:pos="370"/>
                </w:tabs>
                <w:spacing w:before="120" w:line="240" w:lineRule="auto"/>
                <w:jc w:val="both"/>
                <w:rPr>
                  <w:rFonts w:ascii="Times New Roman" w:eastAsia="PMingLiU" w:hAnsi="Times New Roman"/>
                  <w:sz w:val="24"/>
                  <w:szCs w:val="22"/>
                  <w:lang w:val="bg-BG"/>
                </w:rPr>
              </w:pPr>
              <w:r w:rsidRPr="002635C9">
                <w:rPr>
                  <w:rFonts w:ascii="Times New Roman" w:eastAsia="PMingLiU" w:hAnsi="Times New Roman"/>
                  <w:sz w:val="24"/>
                  <w:szCs w:val="22"/>
                  <w:lang w:val="bg-BG"/>
                </w:rPr>
                <w:t>придобитите знания по дисциплината</w:t>
              </w:r>
              <w:r w:rsidR="00335EF2">
                <w:rPr>
                  <w:rFonts w:ascii="Times New Roman" w:eastAsia="PMingLiU" w:hAnsi="Times New Roman"/>
                  <w:sz w:val="24"/>
                  <w:szCs w:val="22"/>
                  <w:lang w:val="bg-BG"/>
                </w:rPr>
                <w:t>;</w:t>
              </w:r>
              <w:r w:rsidRPr="002635C9">
                <w:rPr>
                  <w:rFonts w:ascii="Times New Roman" w:eastAsia="PMingLiU" w:hAnsi="Times New Roman"/>
                  <w:sz w:val="24"/>
                  <w:szCs w:val="22"/>
                  <w:lang w:val="bg-BG"/>
                </w:rPr>
                <w:t xml:space="preserve"> </w:t>
              </w:r>
            </w:p>
            <w:p w14:paraId="136240EE" w14:textId="77777777" w:rsidR="00335EF2" w:rsidRDefault="00335EF2" w:rsidP="00335EF2">
              <w:pPr>
                <w:pStyle w:val="Bodytext20"/>
                <w:numPr>
                  <w:ilvl w:val="0"/>
                  <w:numId w:val="4"/>
                </w:numPr>
                <w:shd w:val="clear" w:color="auto" w:fill="auto"/>
                <w:tabs>
                  <w:tab w:val="left" w:pos="370"/>
                </w:tabs>
                <w:spacing w:before="120" w:line="240" w:lineRule="auto"/>
                <w:jc w:val="both"/>
                <w:rPr>
                  <w:rFonts w:ascii="Times New Roman" w:eastAsia="PMingLiU" w:hAnsi="Times New Roman"/>
                  <w:sz w:val="24"/>
                  <w:szCs w:val="22"/>
                  <w:lang w:val="bg-BG"/>
                </w:rPr>
              </w:pPr>
              <w:r w:rsidRPr="002635C9">
                <w:rPr>
                  <w:rFonts w:ascii="Times New Roman" w:eastAsia="PMingLiU" w:hAnsi="Times New Roman"/>
                  <w:sz w:val="24"/>
                  <w:szCs w:val="22"/>
                  <w:lang w:val="bg-BG"/>
                </w:rPr>
                <w:t xml:space="preserve">умението </w:t>
              </w:r>
              <w:r w:rsidR="00592B4F" w:rsidRPr="002635C9">
                <w:rPr>
                  <w:rFonts w:ascii="Times New Roman" w:eastAsia="PMingLiU" w:hAnsi="Times New Roman"/>
                  <w:sz w:val="24"/>
                  <w:szCs w:val="22"/>
                  <w:lang w:val="bg-BG"/>
                </w:rPr>
                <w:t>тези</w:t>
              </w:r>
              <w:r w:rsidRPr="002635C9">
                <w:rPr>
                  <w:rFonts w:ascii="Times New Roman" w:eastAsia="PMingLiU" w:hAnsi="Times New Roman"/>
                  <w:sz w:val="24"/>
                  <w:szCs w:val="22"/>
                  <w:lang w:val="bg-BG"/>
                </w:rPr>
                <w:t xml:space="preserve"> знания </w:t>
              </w:r>
              <w:r w:rsidR="00F139C4" w:rsidRPr="002635C9">
                <w:rPr>
                  <w:rFonts w:ascii="Times New Roman" w:eastAsia="PMingLiU" w:hAnsi="Times New Roman"/>
                  <w:sz w:val="24"/>
                  <w:szCs w:val="22"/>
                  <w:lang w:val="bg-BG"/>
                </w:rPr>
                <w:t>бъдат</w:t>
              </w:r>
              <w:r w:rsidRPr="002635C9">
                <w:rPr>
                  <w:rFonts w:ascii="Times New Roman" w:eastAsia="PMingLiU" w:hAnsi="Times New Roman"/>
                  <w:sz w:val="24"/>
                  <w:szCs w:val="22"/>
                  <w:lang w:val="bg-BG"/>
                </w:rPr>
                <w:t xml:space="preserve"> излагани подредено</w:t>
              </w:r>
              <w:r w:rsidR="0086698D">
                <w:rPr>
                  <w:rFonts w:ascii="Times New Roman" w:eastAsia="PMingLiU" w:hAnsi="Times New Roman"/>
                  <w:sz w:val="24"/>
                  <w:szCs w:val="22"/>
                  <w:lang w:val="bg-BG"/>
                </w:rPr>
                <w:t>,</w:t>
              </w:r>
              <w:r>
                <w:rPr>
                  <w:rFonts w:ascii="Times New Roman" w:eastAsia="PMingLiU" w:hAnsi="Times New Roman"/>
                  <w:sz w:val="24"/>
                  <w:szCs w:val="22"/>
                  <w:lang w:val="bg-BG"/>
                </w:rPr>
                <w:t xml:space="preserve"> като</w:t>
              </w:r>
              <w:r w:rsidRPr="002635C9">
                <w:rPr>
                  <w:rFonts w:ascii="Times New Roman" w:eastAsia="PMingLiU" w:hAnsi="Times New Roman"/>
                  <w:sz w:val="24"/>
                  <w:szCs w:val="22"/>
                  <w:lang w:val="bg-BG"/>
                </w:rPr>
                <w:t xml:space="preserve"> се използва коректно понятийният и терминологичен апарат на дисциплината; </w:t>
              </w:r>
            </w:p>
            <w:p w14:paraId="3B61AFC5" w14:textId="77777777" w:rsidR="00335EF2" w:rsidRPr="00F139C4" w:rsidRDefault="00335EF2" w:rsidP="00335EF2">
              <w:pPr>
                <w:pStyle w:val="Bodytext20"/>
                <w:numPr>
                  <w:ilvl w:val="0"/>
                  <w:numId w:val="4"/>
                </w:numPr>
                <w:shd w:val="clear" w:color="auto" w:fill="auto"/>
                <w:tabs>
                  <w:tab w:val="left" w:pos="370"/>
                </w:tabs>
                <w:spacing w:before="120" w:line="240" w:lineRule="auto"/>
                <w:jc w:val="both"/>
                <w:rPr>
                  <w:rFonts w:ascii="Times New Roman" w:eastAsia="PMingLiU" w:hAnsi="Times New Roman" w:cs="Times New Roman"/>
                  <w:sz w:val="24"/>
                  <w:szCs w:val="24"/>
                  <w:lang w:val="bg-BG"/>
                </w:rPr>
              </w:pPr>
              <w:r w:rsidRPr="00F139C4">
                <w:rPr>
                  <w:rFonts w:ascii="Times New Roman" w:eastAsia="PMingLiU" w:hAnsi="Times New Roman" w:cs="Times New Roman"/>
                  <w:sz w:val="24"/>
                  <w:szCs w:val="24"/>
                  <w:lang w:val="bg-BG"/>
                </w:rPr>
                <w:t>умението  да се подвеждат факти п</w:t>
              </w:r>
              <w:r w:rsidR="00B97291" w:rsidRPr="00F139C4">
                <w:rPr>
                  <w:rFonts w:ascii="Times New Roman" w:eastAsia="PMingLiU" w:hAnsi="Times New Roman" w:cs="Times New Roman"/>
                  <w:sz w:val="24"/>
                  <w:szCs w:val="24"/>
                  <w:lang w:val="bg-BG"/>
                </w:rPr>
                <w:t xml:space="preserve">од хипотезата на правната норма,  да се </w:t>
              </w:r>
              <w:r w:rsidR="00B97291" w:rsidRPr="00F139C4">
                <w:rPr>
                  <w:rFonts w:ascii="Times New Roman" w:hAnsi="Times New Roman" w:cs="Times New Roman"/>
                  <w:sz w:val="24"/>
                  <w:szCs w:val="24"/>
                  <w:lang w:val="bg-BG"/>
                </w:rPr>
                <w:t>тълкува</w:t>
              </w:r>
              <w:r w:rsidR="00B97291" w:rsidRPr="00F139C4">
                <w:rPr>
                  <w:rFonts w:ascii="Times New Roman" w:hAnsi="Times New Roman" w:cs="Times New Roman"/>
                  <w:sz w:val="24"/>
                  <w:szCs w:val="24"/>
                </w:rPr>
                <w:t xml:space="preserve"> </w:t>
              </w:r>
              <w:r w:rsidR="00B97291" w:rsidRPr="00F139C4">
                <w:rPr>
                  <w:rFonts w:ascii="Times New Roman" w:hAnsi="Times New Roman" w:cs="Times New Roman"/>
                  <w:sz w:val="24"/>
                  <w:szCs w:val="24"/>
                  <w:lang w:val="bg-BG"/>
                </w:rPr>
                <w:t>нормативната</w:t>
              </w:r>
              <w:r w:rsidR="00B97291" w:rsidRPr="00F139C4">
                <w:rPr>
                  <w:rFonts w:ascii="Times New Roman" w:hAnsi="Times New Roman" w:cs="Times New Roman"/>
                  <w:sz w:val="24"/>
                  <w:szCs w:val="24"/>
                </w:rPr>
                <w:t xml:space="preserve"> </w:t>
              </w:r>
              <w:r w:rsidR="00B97291" w:rsidRPr="00F139C4">
                <w:rPr>
                  <w:rFonts w:ascii="Times New Roman" w:eastAsia="PMingLiU" w:hAnsi="Times New Roman" w:cs="Times New Roman"/>
                  <w:sz w:val="24"/>
                  <w:szCs w:val="24"/>
                  <w:lang w:val="bg-BG"/>
                </w:rPr>
                <w:t>уредба и прилага спрямо конкретна фактическа ситуация</w:t>
              </w:r>
            </w:p>
            <w:p w14:paraId="2DA0F315" w14:textId="77777777" w:rsidR="00335EF2" w:rsidRDefault="00335EF2" w:rsidP="00335EF2">
              <w:pPr>
                <w:pStyle w:val="Bodytext20"/>
                <w:shd w:val="clear" w:color="auto" w:fill="auto"/>
                <w:tabs>
                  <w:tab w:val="left" w:pos="370"/>
                </w:tabs>
                <w:spacing w:before="120" w:line="240" w:lineRule="auto"/>
                <w:ind w:left="1335"/>
                <w:jc w:val="both"/>
                <w:rPr>
                  <w:rFonts w:ascii="Times New Roman" w:eastAsia="PMingLiU" w:hAnsi="Times New Roman"/>
                  <w:sz w:val="24"/>
                  <w:szCs w:val="22"/>
                  <w:lang w:val="bg-BG"/>
                </w:rPr>
              </w:pPr>
            </w:p>
            <w:p w14:paraId="129A304B" w14:textId="77777777" w:rsidR="00DA6080" w:rsidRDefault="000B5EC1" w:rsidP="00FF4CA3">
              <w:pPr>
                <w:jc w:val="both"/>
                <w:rPr>
                  <w:rFonts w:cs="Times New Roman"/>
                  <w:szCs w:val="24"/>
                  <w:lang w:val="bg-BG"/>
                </w:rPr>
              </w:pPr>
            </w:p>
          </w:sdtContent>
        </w:sdt>
        <w:p w14:paraId="403B618C" w14:textId="77777777" w:rsidR="00DA6080" w:rsidRDefault="00DA6080">
          <w:pPr>
            <w:rPr>
              <w:rFonts w:cs="Times New Roman"/>
              <w:szCs w:val="24"/>
              <w:lang w:val="bg-BG"/>
            </w:rPr>
          </w:pPr>
        </w:p>
        <w:p w14:paraId="411A0975" w14:textId="77777777"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14:paraId="1EE99FED" w14:textId="77777777" w:rsidR="00DA511D" w:rsidRDefault="00335EF2" w:rsidP="00470C68">
              <w:pPr>
                <w:jc w:val="both"/>
                <w:rPr>
                  <w:rFonts w:cs="Times New Roman"/>
                  <w:szCs w:val="24"/>
                  <w:lang w:val="bg-BG"/>
                </w:rPr>
              </w:pPr>
              <w:r w:rsidRPr="00335EF2">
                <w:rPr>
                  <w:lang w:val="bg-BG"/>
                </w:rPr>
                <w:t xml:space="preserve">За успешното  усвояване на материята по </w:t>
              </w:r>
              <w:r w:rsidR="00EA41E1">
                <w:rPr>
                  <w:lang w:val="bg-BG"/>
                </w:rPr>
                <w:t xml:space="preserve"> учебната </w:t>
              </w:r>
              <w:r w:rsidR="0049607A">
                <w:rPr>
                  <w:lang w:val="bg-BG"/>
                </w:rPr>
                <w:t>дисциплина „</w:t>
              </w:r>
              <w:r w:rsidRPr="00335EF2">
                <w:rPr>
                  <w:lang w:val="bg-BG"/>
                </w:rPr>
                <w:t>О</w:t>
              </w:r>
              <w:r>
                <w:rPr>
                  <w:lang w:val="bg-BG"/>
                </w:rPr>
                <w:t>блигационно право</w:t>
              </w:r>
              <w:r w:rsidR="0049607A">
                <w:rPr>
                  <w:lang w:val="bg-BG"/>
                </w:rPr>
                <w:t>”</w:t>
              </w:r>
              <w:r>
                <w:rPr>
                  <w:lang w:val="bg-BG"/>
                </w:rPr>
                <w:t xml:space="preserve"> е от съществе</w:t>
              </w:r>
              <w:r w:rsidRPr="00335EF2">
                <w:rPr>
                  <w:lang w:val="bg-BG"/>
                </w:rPr>
                <w:t>но значение  студентите да са придобили знания</w:t>
              </w:r>
              <w:r w:rsidR="0044145A">
                <w:t xml:space="preserve"> </w:t>
              </w:r>
              <w:r w:rsidR="0044145A">
                <w:rPr>
                  <w:lang w:val="bg-BG"/>
                </w:rPr>
                <w:t>и успешно положили изпит</w:t>
              </w:r>
              <w:r w:rsidRPr="00335EF2">
                <w:rPr>
                  <w:lang w:val="bg-BG"/>
                </w:rPr>
                <w:t xml:space="preserve"> по </w:t>
              </w:r>
              <w:r>
                <w:rPr>
                  <w:lang w:val="bg-BG"/>
                </w:rPr>
                <w:t>учебните дисциплини „</w:t>
              </w:r>
              <w:r w:rsidRPr="00335EF2">
                <w:rPr>
                  <w:lang w:val="bg-BG"/>
                </w:rPr>
                <w:t>Обща теория на правото</w:t>
              </w:r>
              <w:r>
                <w:rPr>
                  <w:lang w:val="bg-BG"/>
                </w:rPr>
                <w:t>”</w:t>
              </w:r>
              <w:r w:rsidRPr="00335EF2">
                <w:rPr>
                  <w:lang w:val="bg-BG"/>
                </w:rPr>
                <w:t xml:space="preserve">, </w:t>
              </w:r>
              <w:r>
                <w:rPr>
                  <w:lang w:val="bg-BG"/>
                </w:rPr>
                <w:t>„</w:t>
              </w:r>
              <w:r w:rsidRPr="00335EF2">
                <w:rPr>
                  <w:lang w:val="bg-BG"/>
                </w:rPr>
                <w:t>Римско частно право</w:t>
              </w:r>
              <w:r>
                <w:rPr>
                  <w:lang w:val="bg-BG"/>
                </w:rPr>
                <w:t>”</w:t>
              </w:r>
              <w:r w:rsidRPr="00335EF2">
                <w:rPr>
                  <w:lang w:val="bg-BG"/>
                </w:rPr>
                <w:t xml:space="preserve">, </w:t>
              </w:r>
              <w:r>
                <w:rPr>
                  <w:lang w:val="bg-BG"/>
                </w:rPr>
                <w:t>„</w:t>
              </w:r>
              <w:r w:rsidRPr="00335EF2">
                <w:rPr>
                  <w:lang w:val="bg-BG"/>
                </w:rPr>
                <w:t>Гражданско право - обща част</w:t>
              </w:r>
              <w:r>
                <w:rPr>
                  <w:lang w:val="bg-BG"/>
                </w:rPr>
                <w:t>”</w:t>
              </w:r>
              <w:r w:rsidRPr="00335EF2">
                <w:rPr>
                  <w:lang w:val="bg-BG"/>
                </w:rPr>
                <w:t xml:space="preserve"> и </w:t>
              </w:r>
              <w:r>
                <w:rPr>
                  <w:lang w:val="bg-BG"/>
                </w:rPr>
                <w:t>„</w:t>
              </w:r>
              <w:r w:rsidRPr="00335EF2">
                <w:rPr>
                  <w:lang w:val="bg-BG"/>
                </w:rPr>
                <w:t>Вещно право</w:t>
              </w:r>
              <w:r>
                <w:rPr>
                  <w:lang w:val="bg-BG"/>
                </w:rPr>
                <w:t>”</w:t>
              </w:r>
              <w:r w:rsidR="00292AC9">
                <w:rPr>
                  <w:lang w:val="bg-BG"/>
                </w:rPr>
                <w:t>, изучавани през предходните години от тяхното следване</w:t>
              </w:r>
              <w:r>
                <w:rPr>
                  <w:lang w:val="bg-BG"/>
                </w:rPr>
                <w:t>.</w:t>
              </w:r>
            </w:p>
          </w:sdtContent>
        </w:sdt>
        <w:p w14:paraId="03A91973" w14:textId="77777777" w:rsidR="00DA511D" w:rsidRPr="00DA511D" w:rsidRDefault="00DA511D">
          <w:pPr>
            <w:rPr>
              <w:rFonts w:cs="Times New Roman"/>
              <w:szCs w:val="24"/>
              <w:lang w:val="bg-BG"/>
            </w:rPr>
          </w:pPr>
        </w:p>
        <w:p w14:paraId="0941F5CC" w14:textId="77777777"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14:paraId="427F3C3F" w14:textId="77777777" w:rsidR="00676627" w:rsidRDefault="00676627" w:rsidP="00E8078F">
          <w:pPr>
            <w:tabs>
              <w:tab w:val="left" w:pos="1500"/>
            </w:tabs>
            <w:jc w:val="both"/>
            <w:rPr>
              <w:rFonts w:cs="Times New Roman"/>
              <w:sz w:val="20"/>
              <w:szCs w:val="20"/>
              <w:lang w:val="bg-BG"/>
            </w:rPr>
          </w:pPr>
        </w:p>
        <w:p w14:paraId="26370C03"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14:paraId="28D4A1BD"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14:paraId="004D908D"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14:paraId="3AAF303D" w14:textId="77777777"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14:paraId="6DDA64C8" w14:textId="77777777" w:rsidR="00E8078F" w:rsidRPr="00E8078F" w:rsidRDefault="00E8078F" w:rsidP="00E8078F">
          <w:pPr>
            <w:tabs>
              <w:tab w:val="left" w:pos="1500"/>
            </w:tabs>
            <w:jc w:val="both"/>
            <w:rPr>
              <w:rFonts w:cs="Times New Roman"/>
              <w:sz w:val="20"/>
              <w:szCs w:val="20"/>
              <w:lang w:val="bg-BG"/>
            </w:rPr>
          </w:pPr>
        </w:p>
        <w:p w14:paraId="6E5945F6"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14:paraId="71DDF190"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14:paraId="6A89239C" w14:textId="77777777"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dtContent>
    </w:sdt>
    <w:sectPr w:rsidR="00676627" w:rsidSect="0043604E">
      <w:headerReference w:type="default" r:id="rId15"/>
      <w:footerReference w:type="default" r:id="rId16"/>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ABCE" w14:textId="77777777" w:rsidR="000B5EC1" w:rsidRDefault="000B5EC1" w:rsidP="00F44CAE">
      <w:pPr>
        <w:spacing w:after="0" w:line="240" w:lineRule="auto"/>
      </w:pPr>
      <w:r>
        <w:separator/>
      </w:r>
    </w:p>
  </w:endnote>
  <w:endnote w:type="continuationSeparator" w:id="0">
    <w:p w14:paraId="01FC8053" w14:textId="77777777" w:rsidR="000B5EC1" w:rsidRDefault="000B5EC1"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E849" w14:textId="4347E98E" w:rsidR="00DC03AF" w:rsidRDefault="007C25E4">
    <w:pPr>
      <w:pStyle w:val="Footer"/>
      <w:jc w:val="right"/>
    </w:pPr>
    <w:r>
      <w:fldChar w:fldCharType="begin"/>
    </w:r>
    <w:r w:rsidR="00DC03AF">
      <w:instrText xml:space="preserve"> PAGE   \* MERGEFORMAT </w:instrText>
    </w:r>
    <w:r>
      <w:fldChar w:fldCharType="separate"/>
    </w:r>
    <w:r w:rsidR="00117A5E">
      <w:rPr>
        <w:noProof/>
      </w:rPr>
      <w:t>4</w:t>
    </w:r>
    <w:r>
      <w:rPr>
        <w:noProof/>
      </w:rPr>
      <w:fldChar w:fldCharType="end"/>
    </w:r>
  </w:p>
  <w:p w14:paraId="6CE512CE" w14:textId="77777777"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9CC6" w14:textId="77777777" w:rsidR="000B5EC1" w:rsidRDefault="000B5EC1" w:rsidP="00F44CAE">
      <w:pPr>
        <w:spacing w:after="0" w:line="240" w:lineRule="auto"/>
      </w:pPr>
      <w:r>
        <w:separator/>
      </w:r>
    </w:p>
  </w:footnote>
  <w:footnote w:type="continuationSeparator" w:id="0">
    <w:p w14:paraId="0B705910" w14:textId="77777777" w:rsidR="000B5EC1" w:rsidRDefault="000B5EC1"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3EC5" w14:textId="77777777"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14:paraId="1FB6F7FD" w14:textId="77777777"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B6A9E"/>
    <w:multiLevelType w:val="hybridMultilevel"/>
    <w:tmpl w:val="D60E6ED2"/>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 w15:restartNumberingAfterBreak="0">
    <w:nsid w:val="479E39CB"/>
    <w:multiLevelType w:val="hybridMultilevel"/>
    <w:tmpl w:val="E41CA9B8"/>
    <w:lvl w:ilvl="0" w:tplc="D908984E">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7C7582"/>
    <w:multiLevelType w:val="hybridMultilevel"/>
    <w:tmpl w:val="BDEED44C"/>
    <w:lvl w:ilvl="0" w:tplc="0409000B">
      <w:start w:val="1"/>
      <w:numFmt w:val="bullet"/>
      <w:lvlText w:val=""/>
      <w:lvlJc w:val="left"/>
      <w:pPr>
        <w:tabs>
          <w:tab w:val="num" w:pos="1800"/>
        </w:tabs>
        <w:ind w:left="1800" w:hanging="108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202E"/>
    <w:rsid w:val="00003573"/>
    <w:rsid w:val="000059C1"/>
    <w:rsid w:val="00007DB0"/>
    <w:rsid w:val="00013154"/>
    <w:rsid w:val="000208AD"/>
    <w:rsid w:val="00021225"/>
    <w:rsid w:val="00034CC0"/>
    <w:rsid w:val="00043C61"/>
    <w:rsid w:val="0005345F"/>
    <w:rsid w:val="00056504"/>
    <w:rsid w:val="00061393"/>
    <w:rsid w:val="0006374F"/>
    <w:rsid w:val="000710CF"/>
    <w:rsid w:val="00071625"/>
    <w:rsid w:val="00073B87"/>
    <w:rsid w:val="00085031"/>
    <w:rsid w:val="00086F5A"/>
    <w:rsid w:val="00095759"/>
    <w:rsid w:val="000978D8"/>
    <w:rsid w:val="000A566C"/>
    <w:rsid w:val="000B5EC1"/>
    <w:rsid w:val="000D01CD"/>
    <w:rsid w:val="000D0DBC"/>
    <w:rsid w:val="000D1387"/>
    <w:rsid w:val="000D2828"/>
    <w:rsid w:val="000D3E01"/>
    <w:rsid w:val="000E6BFF"/>
    <w:rsid w:val="000F39A1"/>
    <w:rsid w:val="000F3FF7"/>
    <w:rsid w:val="00100BC6"/>
    <w:rsid w:val="001101B4"/>
    <w:rsid w:val="00117A5E"/>
    <w:rsid w:val="00133D74"/>
    <w:rsid w:val="00135FE0"/>
    <w:rsid w:val="00177D18"/>
    <w:rsid w:val="00181310"/>
    <w:rsid w:val="001A5BED"/>
    <w:rsid w:val="001D0877"/>
    <w:rsid w:val="001D2ED5"/>
    <w:rsid w:val="001E12D9"/>
    <w:rsid w:val="001E40C3"/>
    <w:rsid w:val="001F6FA6"/>
    <w:rsid w:val="0020777B"/>
    <w:rsid w:val="00211F99"/>
    <w:rsid w:val="00214378"/>
    <w:rsid w:val="00217347"/>
    <w:rsid w:val="00241DBA"/>
    <w:rsid w:val="00242B7E"/>
    <w:rsid w:val="002635C9"/>
    <w:rsid w:val="002645C1"/>
    <w:rsid w:val="00267F69"/>
    <w:rsid w:val="002840A7"/>
    <w:rsid w:val="00292AC9"/>
    <w:rsid w:val="002B7CE6"/>
    <w:rsid w:val="002C0A7A"/>
    <w:rsid w:val="002C4AD0"/>
    <w:rsid w:val="002C6022"/>
    <w:rsid w:val="002C745A"/>
    <w:rsid w:val="002D3E7D"/>
    <w:rsid w:val="002D6CC3"/>
    <w:rsid w:val="003010E4"/>
    <w:rsid w:val="003021D8"/>
    <w:rsid w:val="0031318E"/>
    <w:rsid w:val="00315701"/>
    <w:rsid w:val="00316E9B"/>
    <w:rsid w:val="0032033D"/>
    <w:rsid w:val="00321ED2"/>
    <w:rsid w:val="00332A0B"/>
    <w:rsid w:val="00335EF2"/>
    <w:rsid w:val="00347FDC"/>
    <w:rsid w:val="003542E7"/>
    <w:rsid w:val="00375136"/>
    <w:rsid w:val="00380F5A"/>
    <w:rsid w:val="003812A2"/>
    <w:rsid w:val="0039054A"/>
    <w:rsid w:val="003935BC"/>
    <w:rsid w:val="003947E3"/>
    <w:rsid w:val="003B43BD"/>
    <w:rsid w:val="003D006C"/>
    <w:rsid w:val="003D64E1"/>
    <w:rsid w:val="003D741F"/>
    <w:rsid w:val="003E037F"/>
    <w:rsid w:val="003E3B14"/>
    <w:rsid w:val="003F0818"/>
    <w:rsid w:val="003F1EC7"/>
    <w:rsid w:val="003F724E"/>
    <w:rsid w:val="00407C97"/>
    <w:rsid w:val="00414430"/>
    <w:rsid w:val="0041785B"/>
    <w:rsid w:val="00425277"/>
    <w:rsid w:val="0043604E"/>
    <w:rsid w:val="0044145A"/>
    <w:rsid w:val="004526E8"/>
    <w:rsid w:val="004620CC"/>
    <w:rsid w:val="00464F8A"/>
    <w:rsid w:val="0046734F"/>
    <w:rsid w:val="00470C68"/>
    <w:rsid w:val="00472417"/>
    <w:rsid w:val="0049607A"/>
    <w:rsid w:val="004D3203"/>
    <w:rsid w:val="00502726"/>
    <w:rsid w:val="00513BF8"/>
    <w:rsid w:val="005202A0"/>
    <w:rsid w:val="0052579D"/>
    <w:rsid w:val="005346A5"/>
    <w:rsid w:val="00555677"/>
    <w:rsid w:val="00555F07"/>
    <w:rsid w:val="00570CB7"/>
    <w:rsid w:val="00572AC1"/>
    <w:rsid w:val="005803A9"/>
    <w:rsid w:val="00584CAD"/>
    <w:rsid w:val="00586620"/>
    <w:rsid w:val="00592B4F"/>
    <w:rsid w:val="005A0E57"/>
    <w:rsid w:val="005A4FC9"/>
    <w:rsid w:val="005C0A93"/>
    <w:rsid w:val="005C3027"/>
    <w:rsid w:val="005C5478"/>
    <w:rsid w:val="005C5662"/>
    <w:rsid w:val="005D7D92"/>
    <w:rsid w:val="005E760D"/>
    <w:rsid w:val="005F23E3"/>
    <w:rsid w:val="006041C6"/>
    <w:rsid w:val="0061481C"/>
    <w:rsid w:val="00623BF7"/>
    <w:rsid w:val="006243CF"/>
    <w:rsid w:val="00642600"/>
    <w:rsid w:val="00642736"/>
    <w:rsid w:val="00644049"/>
    <w:rsid w:val="0066260D"/>
    <w:rsid w:val="00666EDD"/>
    <w:rsid w:val="006725FA"/>
    <w:rsid w:val="00676627"/>
    <w:rsid w:val="0067701B"/>
    <w:rsid w:val="0068766E"/>
    <w:rsid w:val="006A0000"/>
    <w:rsid w:val="006A7DA1"/>
    <w:rsid w:val="006C5A07"/>
    <w:rsid w:val="006D3DE5"/>
    <w:rsid w:val="006F0822"/>
    <w:rsid w:val="00716268"/>
    <w:rsid w:val="007162B8"/>
    <w:rsid w:val="007165F4"/>
    <w:rsid w:val="0071718E"/>
    <w:rsid w:val="00731E53"/>
    <w:rsid w:val="007356CE"/>
    <w:rsid w:val="00737259"/>
    <w:rsid w:val="00760367"/>
    <w:rsid w:val="00761DE8"/>
    <w:rsid w:val="007815D2"/>
    <w:rsid w:val="007819E1"/>
    <w:rsid w:val="00794EB4"/>
    <w:rsid w:val="007A1176"/>
    <w:rsid w:val="007A4D7F"/>
    <w:rsid w:val="007B6F3D"/>
    <w:rsid w:val="007B74F5"/>
    <w:rsid w:val="007B7BFA"/>
    <w:rsid w:val="007C25E4"/>
    <w:rsid w:val="007D45D4"/>
    <w:rsid w:val="007D7EF5"/>
    <w:rsid w:val="007E2CA0"/>
    <w:rsid w:val="007F478E"/>
    <w:rsid w:val="00802254"/>
    <w:rsid w:val="00810FE2"/>
    <w:rsid w:val="00812C05"/>
    <w:rsid w:val="00822EBB"/>
    <w:rsid w:val="00837D9E"/>
    <w:rsid w:val="00855C8A"/>
    <w:rsid w:val="00857E98"/>
    <w:rsid w:val="0086698D"/>
    <w:rsid w:val="00873624"/>
    <w:rsid w:val="00895B34"/>
    <w:rsid w:val="0089661E"/>
    <w:rsid w:val="008B54CC"/>
    <w:rsid w:val="008D05AB"/>
    <w:rsid w:val="008E751F"/>
    <w:rsid w:val="008F0F81"/>
    <w:rsid w:val="0090153B"/>
    <w:rsid w:val="009243DB"/>
    <w:rsid w:val="00933241"/>
    <w:rsid w:val="00940CE1"/>
    <w:rsid w:val="00947A8E"/>
    <w:rsid w:val="00961B15"/>
    <w:rsid w:val="00986211"/>
    <w:rsid w:val="00991FCB"/>
    <w:rsid w:val="009A2BCF"/>
    <w:rsid w:val="009B7BE8"/>
    <w:rsid w:val="009D0362"/>
    <w:rsid w:val="009E61D1"/>
    <w:rsid w:val="009E6411"/>
    <w:rsid w:val="00A0317A"/>
    <w:rsid w:val="00A067CA"/>
    <w:rsid w:val="00A1071D"/>
    <w:rsid w:val="00A12DB5"/>
    <w:rsid w:val="00A13408"/>
    <w:rsid w:val="00A3286B"/>
    <w:rsid w:val="00A46400"/>
    <w:rsid w:val="00A47FA0"/>
    <w:rsid w:val="00A52544"/>
    <w:rsid w:val="00A537B3"/>
    <w:rsid w:val="00A60E64"/>
    <w:rsid w:val="00A63168"/>
    <w:rsid w:val="00A6764E"/>
    <w:rsid w:val="00A91DA7"/>
    <w:rsid w:val="00AA5772"/>
    <w:rsid w:val="00AB479D"/>
    <w:rsid w:val="00AC4E7C"/>
    <w:rsid w:val="00AD20F8"/>
    <w:rsid w:val="00AE1971"/>
    <w:rsid w:val="00AF630C"/>
    <w:rsid w:val="00B30F5F"/>
    <w:rsid w:val="00B5145B"/>
    <w:rsid w:val="00B54496"/>
    <w:rsid w:val="00B55DDF"/>
    <w:rsid w:val="00B72A4F"/>
    <w:rsid w:val="00B74543"/>
    <w:rsid w:val="00B76E2A"/>
    <w:rsid w:val="00B97291"/>
    <w:rsid w:val="00BA383F"/>
    <w:rsid w:val="00BB39F1"/>
    <w:rsid w:val="00BB4183"/>
    <w:rsid w:val="00BB46B0"/>
    <w:rsid w:val="00BB5D8B"/>
    <w:rsid w:val="00BB6BAE"/>
    <w:rsid w:val="00BC05DB"/>
    <w:rsid w:val="00BC65D0"/>
    <w:rsid w:val="00BD19AA"/>
    <w:rsid w:val="00BE604E"/>
    <w:rsid w:val="00C055AC"/>
    <w:rsid w:val="00C13420"/>
    <w:rsid w:val="00C2057F"/>
    <w:rsid w:val="00C548DB"/>
    <w:rsid w:val="00C55811"/>
    <w:rsid w:val="00C8772F"/>
    <w:rsid w:val="00CA0569"/>
    <w:rsid w:val="00CA14A1"/>
    <w:rsid w:val="00CA635B"/>
    <w:rsid w:val="00CA6B2B"/>
    <w:rsid w:val="00CD1EBE"/>
    <w:rsid w:val="00CE0848"/>
    <w:rsid w:val="00CF10B5"/>
    <w:rsid w:val="00D154C9"/>
    <w:rsid w:val="00D16194"/>
    <w:rsid w:val="00D164B6"/>
    <w:rsid w:val="00D2164B"/>
    <w:rsid w:val="00D53379"/>
    <w:rsid w:val="00D54AD3"/>
    <w:rsid w:val="00D66849"/>
    <w:rsid w:val="00D8312C"/>
    <w:rsid w:val="00D93D5D"/>
    <w:rsid w:val="00DA4C1C"/>
    <w:rsid w:val="00DA511D"/>
    <w:rsid w:val="00DA6080"/>
    <w:rsid w:val="00DB542E"/>
    <w:rsid w:val="00DC03AF"/>
    <w:rsid w:val="00DC226A"/>
    <w:rsid w:val="00DD2770"/>
    <w:rsid w:val="00E15C96"/>
    <w:rsid w:val="00E33501"/>
    <w:rsid w:val="00E35777"/>
    <w:rsid w:val="00E362FE"/>
    <w:rsid w:val="00E6188C"/>
    <w:rsid w:val="00E77D13"/>
    <w:rsid w:val="00E8078F"/>
    <w:rsid w:val="00E86621"/>
    <w:rsid w:val="00EA41E1"/>
    <w:rsid w:val="00EA4996"/>
    <w:rsid w:val="00EA4F74"/>
    <w:rsid w:val="00EC5C70"/>
    <w:rsid w:val="00ED21C4"/>
    <w:rsid w:val="00ED49C0"/>
    <w:rsid w:val="00EF3231"/>
    <w:rsid w:val="00F02E4A"/>
    <w:rsid w:val="00F070E8"/>
    <w:rsid w:val="00F10401"/>
    <w:rsid w:val="00F139C4"/>
    <w:rsid w:val="00F32FF5"/>
    <w:rsid w:val="00F44525"/>
    <w:rsid w:val="00F44CAE"/>
    <w:rsid w:val="00F53659"/>
    <w:rsid w:val="00F629FA"/>
    <w:rsid w:val="00F63600"/>
    <w:rsid w:val="00F63964"/>
    <w:rsid w:val="00F6690E"/>
    <w:rsid w:val="00F725F0"/>
    <w:rsid w:val="00F74427"/>
    <w:rsid w:val="00F749CE"/>
    <w:rsid w:val="00F7780B"/>
    <w:rsid w:val="00F842F4"/>
    <w:rsid w:val="00F8477E"/>
    <w:rsid w:val="00FB1B8F"/>
    <w:rsid w:val="00FB1D2B"/>
    <w:rsid w:val="00FD1747"/>
    <w:rsid w:val="00FD3890"/>
    <w:rsid w:val="00FF4CA3"/>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5C05"/>
  <w15:docId w15:val="{9871BEE1-22C2-47AE-A80D-3546F0D4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styleId="BodyText">
    <w:name w:val="Body Text"/>
    <w:basedOn w:val="Normal"/>
    <w:link w:val="BodyTextChar"/>
    <w:rsid w:val="0000202E"/>
    <w:pPr>
      <w:spacing w:after="0" w:line="240" w:lineRule="auto"/>
      <w:contextualSpacing w:val="0"/>
    </w:pPr>
    <w:rPr>
      <w:rFonts w:eastAsia="Times New Roman" w:cs="Times New Roman"/>
      <w:sz w:val="28"/>
      <w:szCs w:val="20"/>
      <w:lang w:val="bg-BG"/>
    </w:rPr>
  </w:style>
  <w:style w:type="character" w:customStyle="1" w:styleId="BodyTextChar">
    <w:name w:val="Body Text Char"/>
    <w:basedOn w:val="DefaultParagraphFont"/>
    <w:link w:val="BodyText"/>
    <w:rsid w:val="0000202E"/>
    <w:rPr>
      <w:rFonts w:ascii="Times New Roman" w:eastAsia="Times New Roman" w:hAnsi="Times New Roman" w:cs="Times New Roman"/>
      <w:sz w:val="28"/>
      <w:szCs w:val="20"/>
      <w:lang w:val="bg-BG"/>
    </w:rPr>
  </w:style>
  <w:style w:type="character" w:customStyle="1" w:styleId="Bodytext2">
    <w:name w:val="Body text (2)_"/>
    <w:basedOn w:val="DefaultParagraphFont"/>
    <w:link w:val="Bodytext20"/>
    <w:rsid w:val="0000202E"/>
    <w:rPr>
      <w:rFonts w:eastAsia="Times New Roman"/>
      <w:sz w:val="23"/>
      <w:szCs w:val="23"/>
      <w:shd w:val="clear" w:color="auto" w:fill="FFFFFF"/>
    </w:rPr>
  </w:style>
  <w:style w:type="paragraph" w:customStyle="1" w:styleId="Bodytext20">
    <w:name w:val="Body text (2)"/>
    <w:basedOn w:val="Normal"/>
    <w:link w:val="Bodytext2"/>
    <w:rsid w:val="0000202E"/>
    <w:pPr>
      <w:shd w:val="clear" w:color="auto" w:fill="FFFFFF"/>
      <w:spacing w:before="240" w:after="0" w:line="274" w:lineRule="exact"/>
      <w:contextualSpacing w:val="0"/>
    </w:pPr>
    <w:rPr>
      <w:rFonts w:asciiTheme="minorHAnsi" w:eastAsia="Times New Roman" w:hAnsiTheme="minorHAnsi"/>
      <w:sz w:val="23"/>
      <w:szCs w:val="23"/>
    </w:rPr>
  </w:style>
  <w:style w:type="character" w:styleId="Hyperlink">
    <w:name w:val="Hyperlink"/>
    <w:basedOn w:val="DefaultParagraphFont"/>
    <w:uiPriority w:val="99"/>
    <w:unhideWhenUsed/>
    <w:rsid w:val="00F6690E"/>
    <w:rPr>
      <w:color w:val="0000FF" w:themeColor="hyperlink"/>
      <w:u w:val="single"/>
    </w:rPr>
  </w:style>
  <w:style w:type="character" w:customStyle="1" w:styleId="UnresolvedMention">
    <w:name w:val="Unresolved Mention"/>
    <w:basedOn w:val="DefaultParagraphFont"/>
    <w:uiPriority w:val="99"/>
    <w:semiHidden/>
    <w:unhideWhenUsed/>
    <w:rsid w:val="00F6690E"/>
    <w:rPr>
      <w:color w:val="605E5C"/>
      <w:shd w:val="clear" w:color="auto" w:fill="E1DFDD"/>
    </w:rPr>
  </w:style>
  <w:style w:type="character" w:styleId="FollowedHyperlink">
    <w:name w:val="FollowedHyperlink"/>
    <w:basedOn w:val="DefaultParagraphFont"/>
    <w:uiPriority w:val="99"/>
    <w:semiHidden/>
    <w:unhideWhenUsed/>
    <w:rsid w:val="00267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ks.bg/talkuvatelni-dela-osnk.html" TargetMode="External"/><Relationship Id="rId13" Type="http://schemas.openxmlformats.org/officeDocument/2006/relationships/hyperlink" Target="https://www.trans-lex.org/400200/_/pec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uni-plovdiv.bg/pehlivanov/dcfr_outline_edition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law/law-topic/consumer-protection-law/consumer-contract-law_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uria.europa.eu/jcms/jcms/j_6/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tcourt.bg/bg/search-cases" TargetMode="External"/><Relationship Id="rId14" Type="http://schemas.openxmlformats.org/officeDocument/2006/relationships/hyperlink" Target="http://www.unidroit.org/english/principles/contracts/mai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efaultPlaceholder_-1854013440"/>
        <w:category>
          <w:name w:val="Общи"/>
          <w:gallery w:val="placeholder"/>
        </w:category>
        <w:types>
          <w:type w:val="bbPlcHdr"/>
        </w:types>
        <w:behaviors>
          <w:behavior w:val="content"/>
        </w:behaviors>
        <w:guid w:val="{D1493ECE-B7FB-4E33-96AA-B3CE951C6850}"/>
      </w:docPartPr>
      <w:docPartBody>
        <w:p w:rsidR="00D36FC1" w:rsidRDefault="00F851C2">
          <w:r w:rsidRPr="00EE3BF4">
            <w:rPr>
              <w:rStyle w:val="PlaceholderText"/>
            </w:rPr>
            <w:t>Щракнете или докоснете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FB4039"/>
    <w:rsid w:val="000D0058"/>
    <w:rsid w:val="000E2C70"/>
    <w:rsid w:val="000F4F1D"/>
    <w:rsid w:val="00116A71"/>
    <w:rsid w:val="00156555"/>
    <w:rsid w:val="002415D3"/>
    <w:rsid w:val="00242B7E"/>
    <w:rsid w:val="0024550E"/>
    <w:rsid w:val="00293887"/>
    <w:rsid w:val="002C6487"/>
    <w:rsid w:val="002F2A23"/>
    <w:rsid w:val="00392D71"/>
    <w:rsid w:val="003B224E"/>
    <w:rsid w:val="003F6567"/>
    <w:rsid w:val="004027FA"/>
    <w:rsid w:val="00455EAE"/>
    <w:rsid w:val="00456F3E"/>
    <w:rsid w:val="00482801"/>
    <w:rsid w:val="004D4026"/>
    <w:rsid w:val="00522B7C"/>
    <w:rsid w:val="00524337"/>
    <w:rsid w:val="00527D16"/>
    <w:rsid w:val="00541A3C"/>
    <w:rsid w:val="005B1EB5"/>
    <w:rsid w:val="005D122A"/>
    <w:rsid w:val="0061629A"/>
    <w:rsid w:val="00643605"/>
    <w:rsid w:val="00674C49"/>
    <w:rsid w:val="006E202E"/>
    <w:rsid w:val="006E7F98"/>
    <w:rsid w:val="007237DE"/>
    <w:rsid w:val="00754A85"/>
    <w:rsid w:val="007F44A7"/>
    <w:rsid w:val="00836EED"/>
    <w:rsid w:val="008D22E9"/>
    <w:rsid w:val="00942EC5"/>
    <w:rsid w:val="009A1CF8"/>
    <w:rsid w:val="009E4E02"/>
    <w:rsid w:val="00A272A9"/>
    <w:rsid w:val="00A4743F"/>
    <w:rsid w:val="00A555F1"/>
    <w:rsid w:val="00A908FB"/>
    <w:rsid w:val="00A92941"/>
    <w:rsid w:val="00AE0D7F"/>
    <w:rsid w:val="00AF1C68"/>
    <w:rsid w:val="00B3644C"/>
    <w:rsid w:val="00B40FB1"/>
    <w:rsid w:val="00B72A4F"/>
    <w:rsid w:val="00BC3E2E"/>
    <w:rsid w:val="00C35A82"/>
    <w:rsid w:val="00CA1FD3"/>
    <w:rsid w:val="00CA6C0F"/>
    <w:rsid w:val="00D22727"/>
    <w:rsid w:val="00D323B8"/>
    <w:rsid w:val="00D36FC1"/>
    <w:rsid w:val="00D704D5"/>
    <w:rsid w:val="00D70D61"/>
    <w:rsid w:val="00D76E75"/>
    <w:rsid w:val="00DC5581"/>
    <w:rsid w:val="00E037C5"/>
    <w:rsid w:val="00E04CA8"/>
    <w:rsid w:val="00E25F5E"/>
    <w:rsid w:val="00E671CD"/>
    <w:rsid w:val="00E77E2F"/>
    <w:rsid w:val="00E91AA1"/>
    <w:rsid w:val="00E9386B"/>
    <w:rsid w:val="00EB56A5"/>
    <w:rsid w:val="00F22034"/>
    <w:rsid w:val="00F66508"/>
    <w:rsid w:val="00F851C2"/>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C2"/>
    <w:rPr>
      <w:color w:val="808080"/>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E7C7-D12B-41E6-8260-DACDE08C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6</Pages>
  <Words>2004</Words>
  <Characters>11424</Characters>
  <Application>Microsoft Office Word</Application>
  <DocSecurity>0</DocSecurity>
  <Lines>95</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2</cp:revision>
  <dcterms:created xsi:type="dcterms:W3CDTF">2024-05-22T05:45:00Z</dcterms:created>
  <dcterms:modified xsi:type="dcterms:W3CDTF">2024-05-22T05:45:00Z</dcterms:modified>
</cp:coreProperties>
</file>