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D86B" w14:textId="77777777" w:rsidR="00CD3668" w:rsidRPr="00F21296" w:rsidRDefault="00CD3668" w:rsidP="00CD3668">
      <w:pPr>
        <w:tabs>
          <w:tab w:val="left" w:pos="2385"/>
          <w:tab w:val="center" w:pos="4680"/>
        </w:tabs>
        <w:rPr>
          <w:b/>
          <w:szCs w:val="24"/>
          <w:lang w:val="bg-BG"/>
        </w:rPr>
      </w:pPr>
      <w:bookmarkStart w:id="0" w:name="_GoBack"/>
      <w:bookmarkEnd w:id="0"/>
      <w:r w:rsidRPr="00F21296">
        <w:rPr>
          <w:b/>
          <w:szCs w:val="24"/>
          <w:lang w:val="bg-BG"/>
        </w:rPr>
        <w:tab/>
      </w:r>
      <w:r w:rsidRPr="00F21296">
        <w:rPr>
          <w:b/>
          <w:szCs w:val="24"/>
          <w:lang w:val="bg-BG"/>
        </w:rPr>
        <w:tab/>
        <w:t>Конспект за провеждане на изпит по</w:t>
      </w:r>
    </w:p>
    <w:p w14:paraId="3A9A6ABF" w14:textId="77777777" w:rsidR="00CD3668" w:rsidRPr="00F21296" w:rsidRDefault="009C6A81" w:rsidP="00CD3668">
      <w:pPr>
        <w:tabs>
          <w:tab w:val="left" w:pos="5370"/>
        </w:tabs>
        <w:jc w:val="center"/>
        <w:rPr>
          <w:szCs w:val="24"/>
          <w:lang w:val="bg-BG"/>
        </w:rPr>
      </w:pPr>
      <w:r w:rsidRPr="00F21296">
        <w:rPr>
          <w:rStyle w:val="BookTitle"/>
          <w:sz w:val="36"/>
          <w:szCs w:val="36"/>
          <w:lang w:val="bg-BG"/>
        </w:rPr>
        <w:t>ТЪРГОВСКО ПРАВО – ПЪРВА ЧАСТ</w:t>
      </w:r>
    </w:p>
    <w:p w14:paraId="50FDEE30" w14:textId="77777777" w:rsidR="00CD3668" w:rsidRPr="00F21296" w:rsidRDefault="00CD3668" w:rsidP="00CD3668">
      <w:pPr>
        <w:tabs>
          <w:tab w:val="left" w:pos="5370"/>
        </w:tabs>
        <w:rPr>
          <w:szCs w:val="24"/>
          <w:lang w:val="bg-BG"/>
        </w:rPr>
      </w:pPr>
    </w:p>
    <w:p w14:paraId="38A7883F" w14:textId="77777777" w:rsidR="00CD3668" w:rsidRPr="00F21296" w:rsidRDefault="00CD3668" w:rsidP="00CD3668">
      <w:pPr>
        <w:tabs>
          <w:tab w:val="left" w:pos="5370"/>
        </w:tabs>
        <w:contextualSpacing w:val="0"/>
        <w:rPr>
          <w:b/>
          <w:szCs w:val="24"/>
          <w:lang w:val="bg-BG" w:eastAsia="zh-TW"/>
        </w:rPr>
      </w:pPr>
      <w:r w:rsidRPr="00F21296">
        <w:rPr>
          <w:b/>
          <w:szCs w:val="24"/>
          <w:lang w:val="bg-BG" w:eastAsia="zh-TW"/>
        </w:rPr>
        <w:t>I. Обща информация</w:t>
      </w:r>
    </w:p>
    <w:tbl>
      <w:tblPr>
        <w:tblW w:w="10031" w:type="dxa"/>
        <w:tblLook w:val="04A0" w:firstRow="1" w:lastRow="0" w:firstColumn="1" w:lastColumn="0" w:noHBand="0" w:noVBand="1"/>
      </w:tblPr>
      <w:tblGrid>
        <w:gridCol w:w="6345"/>
        <w:gridCol w:w="3686"/>
      </w:tblGrid>
      <w:tr w:rsidR="00CD3668" w:rsidRPr="00F21296" w14:paraId="62B05CD8" w14:textId="77777777" w:rsidTr="00CD3668">
        <w:tc>
          <w:tcPr>
            <w:tcW w:w="6345" w:type="dxa"/>
            <w:vAlign w:val="center"/>
          </w:tcPr>
          <w:p w14:paraId="0E22A671" w14:textId="77777777" w:rsidR="00CD3668" w:rsidRPr="00F21296" w:rsidRDefault="00CD3668" w:rsidP="00CD3668">
            <w:pPr>
              <w:tabs>
                <w:tab w:val="left" w:pos="5370"/>
              </w:tabs>
              <w:spacing w:after="0" w:line="240" w:lineRule="auto"/>
              <w:contextualSpacing w:val="0"/>
              <w:rPr>
                <w:sz w:val="22"/>
                <w:szCs w:val="24"/>
                <w:lang w:eastAsia="zh-TW"/>
              </w:rPr>
            </w:pPr>
            <w:r w:rsidRPr="00F21296">
              <w:rPr>
                <w:sz w:val="22"/>
                <w:szCs w:val="24"/>
                <w:lang w:val="bg-BG" w:eastAsia="zh-TW"/>
              </w:rPr>
              <w:t>Специалност</w:t>
            </w:r>
          </w:p>
        </w:tc>
        <w:tc>
          <w:tcPr>
            <w:tcW w:w="3686" w:type="dxa"/>
            <w:vAlign w:val="center"/>
          </w:tcPr>
          <w:p w14:paraId="6257F073" w14:textId="77777777" w:rsidR="00CD3668" w:rsidRPr="00F21296" w:rsidRDefault="00CD3668" w:rsidP="00CD3668">
            <w:pPr>
              <w:tabs>
                <w:tab w:val="left" w:pos="5370"/>
              </w:tabs>
              <w:spacing w:after="0" w:line="240" w:lineRule="auto"/>
              <w:contextualSpacing w:val="0"/>
              <w:rPr>
                <w:sz w:val="22"/>
                <w:szCs w:val="24"/>
                <w:lang w:val="bg-BG" w:eastAsia="zh-TW"/>
              </w:rPr>
            </w:pPr>
            <w:r w:rsidRPr="00F21296">
              <w:rPr>
                <w:sz w:val="22"/>
                <w:szCs w:val="24"/>
                <w:lang w:val="bg-BG" w:eastAsia="zh-TW"/>
              </w:rPr>
              <w:t>Право</w:t>
            </w:r>
          </w:p>
        </w:tc>
      </w:tr>
      <w:tr w:rsidR="00CD3668" w:rsidRPr="00F21296" w14:paraId="41A5268B" w14:textId="77777777" w:rsidTr="00CD3668">
        <w:trPr>
          <w:trHeight w:val="419"/>
        </w:trPr>
        <w:tc>
          <w:tcPr>
            <w:tcW w:w="6345" w:type="dxa"/>
            <w:vAlign w:val="center"/>
          </w:tcPr>
          <w:p w14:paraId="22E6A7FB" w14:textId="77777777" w:rsidR="00CD3668" w:rsidRPr="00F21296" w:rsidRDefault="00CD3668" w:rsidP="00CD3668">
            <w:pPr>
              <w:tabs>
                <w:tab w:val="left" w:pos="5370"/>
              </w:tabs>
              <w:spacing w:after="0" w:line="240" w:lineRule="auto"/>
              <w:contextualSpacing w:val="0"/>
              <w:rPr>
                <w:sz w:val="22"/>
                <w:szCs w:val="24"/>
                <w:lang w:val="bg-BG" w:eastAsia="zh-TW"/>
              </w:rPr>
            </w:pPr>
            <w:r w:rsidRPr="00F21296">
              <w:rPr>
                <w:sz w:val="22"/>
                <w:szCs w:val="24"/>
                <w:lang w:val="bg-BG" w:eastAsia="zh-TW"/>
              </w:rPr>
              <w:t>Форма на обучение</w:t>
            </w:r>
          </w:p>
        </w:tc>
        <w:tc>
          <w:tcPr>
            <w:tcW w:w="3686" w:type="dxa"/>
            <w:vAlign w:val="center"/>
          </w:tcPr>
          <w:p w14:paraId="05C7160A" w14:textId="77777777" w:rsidR="00CD3668" w:rsidRPr="00F21296" w:rsidRDefault="00CD3668" w:rsidP="00CD3668">
            <w:pPr>
              <w:tabs>
                <w:tab w:val="left" w:pos="5370"/>
              </w:tabs>
              <w:spacing w:after="0" w:line="240" w:lineRule="auto"/>
              <w:contextualSpacing w:val="0"/>
              <w:rPr>
                <w:sz w:val="22"/>
                <w:szCs w:val="24"/>
                <w:lang w:val="bg-BG" w:eastAsia="zh-TW"/>
              </w:rPr>
            </w:pPr>
            <w:r w:rsidRPr="00F21296">
              <w:rPr>
                <w:sz w:val="22"/>
                <w:szCs w:val="24"/>
                <w:lang w:val="bg-BG"/>
              </w:rPr>
              <w:t>Редовна и задочна</w:t>
            </w:r>
          </w:p>
        </w:tc>
      </w:tr>
      <w:tr w:rsidR="00CD3668" w:rsidRPr="00F21296" w14:paraId="25D0E48F" w14:textId="77777777" w:rsidTr="00CD3668">
        <w:trPr>
          <w:trHeight w:val="544"/>
        </w:trPr>
        <w:tc>
          <w:tcPr>
            <w:tcW w:w="6345" w:type="dxa"/>
            <w:vAlign w:val="center"/>
          </w:tcPr>
          <w:p w14:paraId="77C48313" w14:textId="77777777" w:rsidR="00CD3668" w:rsidRPr="00F21296" w:rsidRDefault="00CD3668" w:rsidP="00CD3668">
            <w:pPr>
              <w:spacing w:after="0" w:line="240" w:lineRule="auto"/>
              <w:rPr>
                <w:sz w:val="22"/>
                <w:szCs w:val="24"/>
                <w:lang w:val="bg-BG"/>
              </w:rPr>
            </w:pPr>
            <w:r w:rsidRPr="00F21296">
              <w:rPr>
                <w:sz w:val="22"/>
                <w:szCs w:val="24"/>
                <w:lang w:val="bg-BG"/>
              </w:rPr>
              <w:t>Вид на дисциплината</w:t>
            </w:r>
          </w:p>
        </w:tc>
        <w:tc>
          <w:tcPr>
            <w:tcW w:w="3686" w:type="dxa"/>
            <w:vAlign w:val="center"/>
          </w:tcPr>
          <w:p w14:paraId="48E57546" w14:textId="77777777" w:rsidR="00CD3668" w:rsidRPr="00F21296" w:rsidRDefault="00CD3668" w:rsidP="00CD3668">
            <w:pPr>
              <w:spacing w:after="0" w:line="240" w:lineRule="auto"/>
              <w:rPr>
                <w:sz w:val="22"/>
                <w:szCs w:val="24"/>
                <w:lang w:val="bg-BG"/>
              </w:rPr>
            </w:pPr>
            <w:r w:rsidRPr="00F21296">
              <w:rPr>
                <w:sz w:val="22"/>
                <w:szCs w:val="24"/>
                <w:lang w:val="bg-BG"/>
              </w:rPr>
              <w:t>Задължителна</w:t>
            </w:r>
          </w:p>
        </w:tc>
      </w:tr>
      <w:tr w:rsidR="00CD3668" w:rsidRPr="00F21296" w14:paraId="55F9BE33" w14:textId="77777777" w:rsidTr="00CD3668">
        <w:trPr>
          <w:trHeight w:val="70"/>
        </w:trPr>
        <w:tc>
          <w:tcPr>
            <w:tcW w:w="6345" w:type="dxa"/>
            <w:vAlign w:val="center"/>
          </w:tcPr>
          <w:p w14:paraId="59DD0B87" w14:textId="77777777" w:rsidR="00CD3668" w:rsidRPr="00F21296" w:rsidRDefault="00CD3668" w:rsidP="00CD3668">
            <w:pPr>
              <w:spacing w:after="0" w:line="240" w:lineRule="auto"/>
              <w:rPr>
                <w:sz w:val="22"/>
                <w:szCs w:val="24"/>
                <w:lang w:val="bg-BG"/>
              </w:rPr>
            </w:pPr>
            <w:r w:rsidRPr="00F21296">
              <w:rPr>
                <w:sz w:val="22"/>
                <w:szCs w:val="24"/>
                <w:lang w:val="bg-BG"/>
              </w:rPr>
              <w:t>Водещ преподавател</w:t>
            </w:r>
          </w:p>
        </w:tc>
        <w:tc>
          <w:tcPr>
            <w:tcW w:w="3686" w:type="dxa"/>
            <w:vAlign w:val="center"/>
          </w:tcPr>
          <w:p w14:paraId="1010221F" w14:textId="77777777" w:rsidR="00CD3668" w:rsidRPr="00F21296" w:rsidRDefault="00860A90" w:rsidP="00CD3668">
            <w:pPr>
              <w:spacing w:after="0" w:line="240" w:lineRule="auto"/>
              <w:rPr>
                <w:sz w:val="22"/>
                <w:szCs w:val="24"/>
                <w:lang w:val="bg-BG"/>
              </w:rPr>
            </w:pPr>
            <w:r w:rsidRPr="00F21296">
              <w:rPr>
                <w:sz w:val="22"/>
                <w:szCs w:val="24"/>
                <w:lang w:val="bg-BG"/>
              </w:rPr>
              <w:t xml:space="preserve">Проф. д-р </w:t>
            </w:r>
            <w:r w:rsidR="00DE0666" w:rsidRPr="00F21296">
              <w:rPr>
                <w:sz w:val="22"/>
                <w:szCs w:val="24"/>
                <w:lang w:val="bg-BG"/>
              </w:rPr>
              <w:t>Григор Григоров</w:t>
            </w:r>
          </w:p>
        </w:tc>
      </w:tr>
      <w:tr w:rsidR="00CD3668" w:rsidRPr="00F21296" w14:paraId="3E145051" w14:textId="77777777" w:rsidTr="00CD3668">
        <w:trPr>
          <w:trHeight w:val="579"/>
        </w:trPr>
        <w:tc>
          <w:tcPr>
            <w:tcW w:w="6345" w:type="dxa"/>
            <w:vAlign w:val="center"/>
          </w:tcPr>
          <w:p w14:paraId="69029A8B" w14:textId="77777777" w:rsidR="00CD3668" w:rsidRPr="00F21296" w:rsidRDefault="00CD3668" w:rsidP="00CD3668">
            <w:pPr>
              <w:spacing w:after="0" w:line="240" w:lineRule="auto"/>
              <w:rPr>
                <w:sz w:val="22"/>
                <w:szCs w:val="24"/>
                <w:lang w:val="bg-BG"/>
              </w:rPr>
            </w:pPr>
            <w:r w:rsidRPr="00F21296">
              <w:rPr>
                <w:sz w:val="22"/>
                <w:szCs w:val="24"/>
                <w:lang w:val="bg-BG"/>
              </w:rPr>
              <w:t>Продължителност на учебния курс</w:t>
            </w:r>
          </w:p>
        </w:tc>
        <w:tc>
          <w:tcPr>
            <w:tcW w:w="3686" w:type="dxa"/>
            <w:vAlign w:val="center"/>
          </w:tcPr>
          <w:p w14:paraId="23EFB58B" w14:textId="77777777" w:rsidR="00CD3668" w:rsidRPr="00F21296" w:rsidRDefault="00860A90" w:rsidP="00CD3668">
            <w:pPr>
              <w:spacing w:after="0" w:line="240" w:lineRule="auto"/>
              <w:rPr>
                <w:sz w:val="22"/>
                <w:szCs w:val="24"/>
                <w:lang w:val="bg-BG"/>
              </w:rPr>
            </w:pPr>
            <w:r w:rsidRPr="00F21296">
              <w:rPr>
                <w:sz w:val="22"/>
                <w:szCs w:val="24"/>
                <w:lang w:val="bg-BG"/>
              </w:rPr>
              <w:t>Един семестър</w:t>
            </w:r>
          </w:p>
        </w:tc>
      </w:tr>
      <w:tr w:rsidR="00CD3668" w:rsidRPr="00F21296" w14:paraId="7A06E455" w14:textId="77777777" w:rsidTr="00CD3668">
        <w:trPr>
          <w:trHeight w:val="360"/>
        </w:trPr>
        <w:tc>
          <w:tcPr>
            <w:tcW w:w="6345" w:type="dxa"/>
            <w:vAlign w:val="center"/>
          </w:tcPr>
          <w:p w14:paraId="2C59FD75" w14:textId="77777777" w:rsidR="00CD3668" w:rsidRPr="00F21296" w:rsidRDefault="00CD3668" w:rsidP="00CD3668">
            <w:pPr>
              <w:spacing w:after="0" w:line="240" w:lineRule="auto"/>
              <w:rPr>
                <w:sz w:val="22"/>
                <w:szCs w:val="24"/>
                <w:lang w:val="bg-BG"/>
              </w:rPr>
            </w:pPr>
            <w:r w:rsidRPr="00F21296">
              <w:rPr>
                <w:sz w:val="22"/>
                <w:szCs w:val="24"/>
                <w:lang w:val="bg-BG"/>
              </w:rPr>
              <w:t>Аудиторна заетост</w:t>
            </w:r>
          </w:p>
        </w:tc>
        <w:tc>
          <w:tcPr>
            <w:tcW w:w="3686" w:type="dxa"/>
            <w:vAlign w:val="center"/>
          </w:tcPr>
          <w:p w14:paraId="135D36AA" w14:textId="77777777" w:rsidR="00CD3668" w:rsidRPr="00F21296" w:rsidRDefault="00CD3668" w:rsidP="00CD3668">
            <w:pPr>
              <w:spacing w:after="0" w:line="240" w:lineRule="auto"/>
              <w:rPr>
                <w:sz w:val="22"/>
                <w:szCs w:val="24"/>
                <w:lang w:val="bg-BG"/>
              </w:rPr>
            </w:pPr>
            <w:r w:rsidRPr="00F21296">
              <w:rPr>
                <w:sz w:val="22"/>
                <w:szCs w:val="24"/>
                <w:lang w:val="bg-BG"/>
              </w:rPr>
              <w:t>Лекции и упражнения</w:t>
            </w:r>
          </w:p>
        </w:tc>
      </w:tr>
      <w:tr w:rsidR="00CD3668" w:rsidRPr="00F21296" w14:paraId="2A69E7A5" w14:textId="77777777" w:rsidTr="00CD3668">
        <w:trPr>
          <w:trHeight w:val="483"/>
        </w:trPr>
        <w:tc>
          <w:tcPr>
            <w:tcW w:w="6345" w:type="dxa"/>
            <w:vAlign w:val="center"/>
          </w:tcPr>
          <w:p w14:paraId="75728324" w14:textId="77777777" w:rsidR="00CD3668" w:rsidRPr="00F21296" w:rsidRDefault="00CD3668" w:rsidP="00CD3668">
            <w:pPr>
              <w:spacing w:after="0" w:line="240" w:lineRule="auto"/>
              <w:rPr>
                <w:sz w:val="22"/>
                <w:szCs w:val="24"/>
                <w:lang w:val="bg-BG"/>
              </w:rPr>
            </w:pPr>
            <w:r w:rsidRPr="00F21296">
              <w:rPr>
                <w:sz w:val="22"/>
                <w:szCs w:val="24"/>
                <w:lang w:val="bg-BG"/>
              </w:rPr>
              <w:t>Оценяване по време на учебния курс (текущо оценяване)*</w:t>
            </w:r>
          </w:p>
        </w:tc>
        <w:tc>
          <w:tcPr>
            <w:tcW w:w="3686" w:type="dxa"/>
            <w:vAlign w:val="center"/>
          </w:tcPr>
          <w:p w14:paraId="451DFC6E" w14:textId="77777777" w:rsidR="00CD3668" w:rsidRPr="00F21296" w:rsidRDefault="00CD3668" w:rsidP="00CD3668">
            <w:pPr>
              <w:spacing w:after="0" w:line="240" w:lineRule="auto"/>
              <w:rPr>
                <w:sz w:val="22"/>
                <w:szCs w:val="24"/>
                <w:lang w:val="bg-BG"/>
              </w:rPr>
            </w:pPr>
            <w:r w:rsidRPr="00F21296">
              <w:rPr>
                <w:sz w:val="22"/>
                <w:szCs w:val="24"/>
                <w:lang w:val="bg-BG"/>
              </w:rPr>
              <w:t>Да</w:t>
            </w:r>
          </w:p>
        </w:tc>
      </w:tr>
      <w:tr w:rsidR="00CD3668" w:rsidRPr="00F21296" w14:paraId="1BDE3C6C" w14:textId="77777777" w:rsidTr="00CD3668">
        <w:trPr>
          <w:trHeight w:val="408"/>
        </w:trPr>
        <w:tc>
          <w:tcPr>
            <w:tcW w:w="6345" w:type="dxa"/>
            <w:vAlign w:val="center"/>
          </w:tcPr>
          <w:p w14:paraId="3BE87D0F" w14:textId="77777777" w:rsidR="00CD3668" w:rsidRPr="00F21296" w:rsidRDefault="00CD3668" w:rsidP="00CD3668">
            <w:pPr>
              <w:spacing w:after="0" w:line="240" w:lineRule="auto"/>
              <w:rPr>
                <w:sz w:val="22"/>
                <w:szCs w:val="24"/>
                <w:lang w:val="bg-BG" w:eastAsia="zh-TW"/>
              </w:rPr>
            </w:pPr>
            <w:r w:rsidRPr="00F21296">
              <w:rPr>
                <w:sz w:val="22"/>
                <w:szCs w:val="24"/>
                <w:lang w:val="bg-BG"/>
              </w:rPr>
              <w:t>Наличие на условия за допускане до изпит на редовната изпитна сесия**</w:t>
            </w:r>
          </w:p>
        </w:tc>
        <w:tc>
          <w:tcPr>
            <w:tcW w:w="3686" w:type="dxa"/>
            <w:vAlign w:val="center"/>
          </w:tcPr>
          <w:p w14:paraId="6112734D" w14:textId="77777777" w:rsidR="00CD3668" w:rsidRPr="00F21296" w:rsidRDefault="00CD3668" w:rsidP="00CD3668">
            <w:pPr>
              <w:spacing w:after="0" w:line="240" w:lineRule="auto"/>
              <w:rPr>
                <w:sz w:val="22"/>
                <w:szCs w:val="24"/>
                <w:lang w:val="bg-BG"/>
              </w:rPr>
            </w:pPr>
            <w:r w:rsidRPr="00F21296">
              <w:rPr>
                <w:sz w:val="22"/>
                <w:szCs w:val="24"/>
                <w:lang w:val="bg-BG"/>
              </w:rPr>
              <w:t>Да</w:t>
            </w:r>
          </w:p>
        </w:tc>
      </w:tr>
      <w:tr w:rsidR="00CD3668" w:rsidRPr="00F21296" w14:paraId="03743151" w14:textId="77777777" w:rsidTr="00CD3668">
        <w:trPr>
          <w:trHeight w:val="466"/>
        </w:trPr>
        <w:tc>
          <w:tcPr>
            <w:tcW w:w="6345" w:type="dxa"/>
            <w:vAlign w:val="center"/>
          </w:tcPr>
          <w:p w14:paraId="37C0C0D8" w14:textId="77777777" w:rsidR="00CD3668" w:rsidRPr="00F21296" w:rsidRDefault="00CD3668" w:rsidP="00CD3668">
            <w:pPr>
              <w:spacing w:after="0" w:line="240" w:lineRule="auto"/>
              <w:rPr>
                <w:sz w:val="22"/>
                <w:szCs w:val="24"/>
                <w:lang w:val="bg-BG"/>
              </w:rPr>
            </w:pPr>
            <w:r w:rsidRPr="00F21296">
              <w:rPr>
                <w:sz w:val="22"/>
                <w:szCs w:val="24"/>
                <w:lang w:val="bg-BG"/>
              </w:rPr>
              <w:t>Брой часове за самостоятелна подготовка</w:t>
            </w:r>
          </w:p>
        </w:tc>
        <w:tc>
          <w:tcPr>
            <w:tcW w:w="3686" w:type="dxa"/>
            <w:vAlign w:val="center"/>
          </w:tcPr>
          <w:p w14:paraId="78B2EE7D" w14:textId="77777777" w:rsidR="00CD3668" w:rsidRPr="00F21296" w:rsidRDefault="00CD3668" w:rsidP="00CD3668">
            <w:pPr>
              <w:spacing w:after="0" w:line="240" w:lineRule="auto"/>
              <w:rPr>
                <w:sz w:val="22"/>
                <w:szCs w:val="24"/>
                <w:lang w:val="bg-BG" w:eastAsia="zh-TW"/>
              </w:rPr>
            </w:pPr>
            <w:r w:rsidRPr="00F21296">
              <w:rPr>
                <w:sz w:val="22"/>
                <w:szCs w:val="24"/>
              </w:rPr>
              <w:t>260</w:t>
            </w:r>
          </w:p>
        </w:tc>
      </w:tr>
    </w:tbl>
    <w:p w14:paraId="1B94A64D" w14:textId="77777777" w:rsidR="00CD3668" w:rsidRPr="00F21296" w:rsidRDefault="00CD3668" w:rsidP="00CD3668">
      <w:pPr>
        <w:jc w:val="both"/>
        <w:rPr>
          <w:b/>
          <w:szCs w:val="24"/>
          <w:lang w:val="bg-BG" w:eastAsia="zh-TW"/>
        </w:rPr>
      </w:pPr>
    </w:p>
    <w:p w14:paraId="30BCA274" w14:textId="77777777" w:rsidR="00CD3668" w:rsidRPr="00F21296" w:rsidRDefault="00CD3668" w:rsidP="00CD3668">
      <w:pPr>
        <w:contextualSpacing w:val="0"/>
        <w:rPr>
          <w:b/>
          <w:szCs w:val="24"/>
          <w:lang w:val="bg-BG"/>
        </w:rPr>
      </w:pPr>
      <w:r w:rsidRPr="00F21296">
        <w:rPr>
          <w:b/>
          <w:szCs w:val="24"/>
          <w:lang w:val="bg-BG" w:eastAsia="zh-TW"/>
        </w:rPr>
        <w:t xml:space="preserve">II. </w:t>
      </w:r>
      <w:r w:rsidRPr="00F21296">
        <w:rPr>
          <w:b/>
          <w:szCs w:val="24"/>
          <w:lang w:val="bg-BG"/>
        </w:rPr>
        <w:t>Тематично съдържание на учебния курс</w:t>
      </w:r>
    </w:p>
    <w:p w14:paraId="4FB104BF" w14:textId="77777777" w:rsidR="00263BDC" w:rsidRDefault="00263BDC" w:rsidP="00860A90">
      <w:pPr>
        <w:jc w:val="center"/>
        <w:rPr>
          <w:b/>
          <w:bCs/>
          <w:lang w:val="bg-BG"/>
        </w:rPr>
      </w:pPr>
      <w:r>
        <w:rPr>
          <w:b/>
          <w:bCs/>
          <w:lang w:val="bg-BG"/>
        </w:rPr>
        <w:br w:type="column"/>
      </w:r>
    </w:p>
    <w:p w14:paraId="550FED99" w14:textId="77777777" w:rsidR="00860A90" w:rsidRPr="00F21296" w:rsidRDefault="00860A90" w:rsidP="00860A90">
      <w:pPr>
        <w:jc w:val="center"/>
        <w:rPr>
          <w:b/>
          <w:bCs/>
          <w:lang w:val="bg-BG"/>
        </w:rPr>
      </w:pPr>
      <w:r w:rsidRPr="00F21296">
        <w:rPr>
          <w:b/>
          <w:bCs/>
          <w:lang w:val="bg-BG"/>
        </w:rPr>
        <w:t>В</w:t>
      </w:r>
      <w:r w:rsidR="000A773E">
        <w:rPr>
          <w:b/>
          <w:bCs/>
          <w:lang w:val="bg-BG"/>
        </w:rPr>
        <w:t xml:space="preserve"> </w:t>
      </w:r>
      <w:r w:rsidR="000A773E" w:rsidRPr="00F21296">
        <w:rPr>
          <w:b/>
          <w:bCs/>
          <w:lang w:val="bg-BG"/>
        </w:rPr>
        <w:t>Ъ</w:t>
      </w:r>
      <w:r w:rsidR="000A773E">
        <w:rPr>
          <w:b/>
          <w:bCs/>
          <w:lang w:val="bg-BG"/>
        </w:rPr>
        <w:t xml:space="preserve"> </w:t>
      </w:r>
      <w:r w:rsidR="000A773E" w:rsidRPr="00F21296">
        <w:rPr>
          <w:b/>
          <w:bCs/>
          <w:lang w:val="bg-BG"/>
        </w:rPr>
        <w:t>П</w:t>
      </w:r>
      <w:r w:rsidR="000A773E">
        <w:rPr>
          <w:b/>
          <w:bCs/>
          <w:lang w:val="bg-BG"/>
        </w:rPr>
        <w:t xml:space="preserve"> </w:t>
      </w:r>
      <w:r w:rsidR="000A773E" w:rsidRPr="00F21296">
        <w:rPr>
          <w:b/>
          <w:bCs/>
          <w:lang w:val="bg-BG"/>
        </w:rPr>
        <w:t>Р</w:t>
      </w:r>
      <w:r w:rsidR="000A773E">
        <w:rPr>
          <w:b/>
          <w:bCs/>
          <w:lang w:val="bg-BG"/>
        </w:rPr>
        <w:t xml:space="preserve"> </w:t>
      </w:r>
      <w:r w:rsidR="000A773E" w:rsidRPr="00F21296">
        <w:rPr>
          <w:b/>
          <w:bCs/>
          <w:lang w:val="bg-BG"/>
        </w:rPr>
        <w:t>О</w:t>
      </w:r>
      <w:r w:rsidR="000A773E">
        <w:rPr>
          <w:b/>
          <w:bCs/>
          <w:lang w:val="bg-BG"/>
        </w:rPr>
        <w:t xml:space="preserve"> </w:t>
      </w:r>
      <w:r w:rsidR="000A773E" w:rsidRPr="00F21296">
        <w:rPr>
          <w:b/>
          <w:bCs/>
          <w:lang w:val="bg-BG"/>
        </w:rPr>
        <w:t>С</w:t>
      </w:r>
      <w:r w:rsidR="000A773E">
        <w:rPr>
          <w:b/>
          <w:bCs/>
          <w:lang w:val="bg-BG"/>
        </w:rPr>
        <w:t xml:space="preserve"> </w:t>
      </w:r>
      <w:r w:rsidR="000A773E" w:rsidRPr="00F21296">
        <w:rPr>
          <w:b/>
          <w:bCs/>
          <w:lang w:val="bg-BG"/>
        </w:rPr>
        <w:t>Н</w:t>
      </w:r>
      <w:r w:rsidR="000A773E">
        <w:rPr>
          <w:b/>
          <w:bCs/>
          <w:lang w:val="bg-BG"/>
        </w:rPr>
        <w:t xml:space="preserve"> </w:t>
      </w:r>
      <w:r w:rsidR="000A773E" w:rsidRPr="00F21296">
        <w:rPr>
          <w:b/>
          <w:bCs/>
          <w:lang w:val="bg-BG"/>
        </w:rPr>
        <w:t>И</w:t>
      </w:r>
      <w:r w:rsidR="000A773E">
        <w:rPr>
          <w:b/>
          <w:bCs/>
          <w:lang w:val="bg-BG"/>
        </w:rPr>
        <w:t xml:space="preserve"> </w:t>
      </w:r>
      <w:r w:rsidR="000A773E" w:rsidRPr="00F21296">
        <w:rPr>
          <w:b/>
          <w:bCs/>
          <w:lang w:val="bg-BG"/>
        </w:rPr>
        <w:t xml:space="preserve">К </w:t>
      </w:r>
    </w:p>
    <w:p w14:paraId="5F1AFB18" w14:textId="77777777" w:rsidR="00860A90" w:rsidRPr="00F21296" w:rsidRDefault="00860A90" w:rsidP="00860A90">
      <w:pPr>
        <w:jc w:val="center"/>
        <w:rPr>
          <w:b/>
          <w:bCs/>
          <w:lang w:val="bg-BG"/>
        </w:rPr>
      </w:pPr>
      <w:r w:rsidRPr="00F21296">
        <w:rPr>
          <w:b/>
          <w:bCs/>
          <w:lang w:val="bg-BG"/>
        </w:rPr>
        <w:t xml:space="preserve">по </w:t>
      </w:r>
    </w:p>
    <w:p w14:paraId="291FB2DE" w14:textId="77777777" w:rsidR="00860A90" w:rsidRPr="00F21296" w:rsidRDefault="00263BDC" w:rsidP="00860A90">
      <w:pPr>
        <w:jc w:val="center"/>
        <w:rPr>
          <w:b/>
          <w:bCs/>
          <w:lang w:val="bg-BG"/>
        </w:rPr>
      </w:pPr>
      <w:r>
        <w:rPr>
          <w:b/>
          <w:bCs/>
          <w:lang w:val="bg-BG"/>
        </w:rPr>
        <w:t xml:space="preserve">    </w:t>
      </w:r>
      <w:r w:rsidR="00860A90" w:rsidRPr="00F21296">
        <w:rPr>
          <w:b/>
          <w:bCs/>
          <w:lang w:val="bg-BG"/>
        </w:rPr>
        <w:t>Т</w:t>
      </w:r>
      <w:r w:rsidRPr="00F21296">
        <w:rPr>
          <w:b/>
          <w:bCs/>
          <w:lang w:val="bg-BG"/>
        </w:rPr>
        <w:t>ЪРГОВСКО ПРАВО</w:t>
      </w:r>
      <w:r w:rsidR="00860A90" w:rsidRPr="00F21296">
        <w:rPr>
          <w:b/>
          <w:bCs/>
          <w:lang w:val="ru-RU"/>
        </w:rPr>
        <w:t xml:space="preserve"> </w:t>
      </w:r>
      <w:r>
        <w:rPr>
          <w:b/>
          <w:bCs/>
          <w:lang w:val="ru-RU"/>
        </w:rPr>
        <w:t xml:space="preserve">– </w:t>
      </w:r>
      <w:r>
        <w:rPr>
          <w:b/>
          <w:bCs/>
          <w:lang w:val="bg-BG"/>
        </w:rPr>
        <w:t>ПЪРВА</w:t>
      </w:r>
      <w:r w:rsidR="00860A90" w:rsidRPr="00F21296">
        <w:rPr>
          <w:b/>
          <w:bCs/>
          <w:lang w:val="ru-RU"/>
        </w:rPr>
        <w:t xml:space="preserve"> </w:t>
      </w:r>
      <w:r w:rsidRPr="00F21296">
        <w:rPr>
          <w:b/>
          <w:bCs/>
          <w:lang w:val="bg-BG"/>
        </w:rPr>
        <w:t>ЧАСТ</w:t>
      </w:r>
      <w:r w:rsidR="00860A90" w:rsidRPr="00F21296">
        <w:rPr>
          <w:b/>
          <w:bCs/>
          <w:lang w:val="bg-BG"/>
        </w:rPr>
        <w:t xml:space="preserve"> </w:t>
      </w:r>
    </w:p>
    <w:p w14:paraId="401DBEBF" w14:textId="77777777" w:rsidR="00860A90" w:rsidRPr="00F21296" w:rsidRDefault="00860A90" w:rsidP="00860A90">
      <w:pPr>
        <w:jc w:val="center"/>
        <w:rPr>
          <w:b/>
          <w:bCs/>
          <w:lang w:val="bg-BG"/>
        </w:rPr>
      </w:pPr>
    </w:p>
    <w:p w14:paraId="502B85E5" w14:textId="77777777" w:rsidR="00860A90" w:rsidRPr="00F21296" w:rsidRDefault="00860A90" w:rsidP="00860A90">
      <w:pPr>
        <w:jc w:val="center"/>
        <w:rPr>
          <w:b/>
          <w:bCs/>
          <w:lang w:val="bg-BG"/>
        </w:rPr>
      </w:pPr>
      <w:r w:rsidRPr="00F21296">
        <w:rPr>
          <w:b/>
          <w:bCs/>
          <w:lang w:val="bg-BG"/>
        </w:rPr>
        <w:t>за студентит</w:t>
      </w:r>
      <w:r w:rsidRPr="00F21296">
        <w:rPr>
          <w:b/>
          <w:bCs/>
        </w:rPr>
        <w:t>e</w:t>
      </w:r>
      <w:r w:rsidRPr="00F21296">
        <w:rPr>
          <w:b/>
          <w:bCs/>
          <w:lang w:val="bg-BG"/>
        </w:rPr>
        <w:t xml:space="preserve"> в  ЮФ на ПУ “Паисий Хилендарски” </w:t>
      </w:r>
    </w:p>
    <w:p w14:paraId="30BC7A3C" w14:textId="52A4483F" w:rsidR="00860A90" w:rsidRPr="00F21296" w:rsidRDefault="00860A90" w:rsidP="00860A90">
      <w:pPr>
        <w:jc w:val="center"/>
        <w:rPr>
          <w:b/>
          <w:bCs/>
          <w:lang w:val="bg-BG"/>
        </w:rPr>
      </w:pPr>
      <w:r w:rsidRPr="00F21296">
        <w:rPr>
          <w:b/>
          <w:bCs/>
          <w:lang w:val="bg-BG"/>
        </w:rPr>
        <w:t>за учебната 20</w:t>
      </w:r>
      <w:r w:rsidR="00DE0666" w:rsidRPr="00F21296">
        <w:rPr>
          <w:b/>
          <w:bCs/>
          <w:lang w:val="ru-RU"/>
        </w:rPr>
        <w:t>2</w:t>
      </w:r>
      <w:r w:rsidR="00E830D9">
        <w:rPr>
          <w:b/>
          <w:bCs/>
          <w:lang w:val="ru-RU"/>
        </w:rPr>
        <w:t>4</w:t>
      </w:r>
      <w:r w:rsidRPr="00F21296">
        <w:rPr>
          <w:b/>
          <w:bCs/>
          <w:lang w:val="bg-BG"/>
        </w:rPr>
        <w:t xml:space="preserve"> – 20</w:t>
      </w:r>
      <w:r w:rsidR="00DE0666" w:rsidRPr="00F21296">
        <w:rPr>
          <w:b/>
          <w:bCs/>
          <w:lang w:val="bg-BG"/>
        </w:rPr>
        <w:t>2</w:t>
      </w:r>
      <w:r w:rsidR="00E830D9">
        <w:rPr>
          <w:b/>
          <w:bCs/>
          <w:lang w:val="bg-BG"/>
        </w:rPr>
        <w:t>5</w:t>
      </w:r>
      <w:r w:rsidRPr="00F21296">
        <w:rPr>
          <w:b/>
          <w:bCs/>
          <w:lang w:val="bg-BG"/>
        </w:rPr>
        <w:t xml:space="preserve"> г.</w:t>
      </w:r>
    </w:p>
    <w:p w14:paraId="49AA13AF" w14:textId="77777777" w:rsidR="00860A90" w:rsidRPr="00F21296" w:rsidRDefault="00860A90" w:rsidP="00860A90">
      <w:pPr>
        <w:rPr>
          <w:b/>
          <w:bCs/>
          <w:lang w:val="bg-BG"/>
        </w:rPr>
      </w:pPr>
    </w:p>
    <w:p w14:paraId="1CC1E9C8" w14:textId="77777777" w:rsidR="00DE0666" w:rsidRPr="00F21296" w:rsidRDefault="00DE0666" w:rsidP="0072394B">
      <w:pPr>
        <w:jc w:val="both"/>
        <w:rPr>
          <w:lang w:val="bg-BG"/>
        </w:rPr>
      </w:pPr>
      <w:r w:rsidRPr="00F21296">
        <w:rPr>
          <w:lang w:val="bg-BG"/>
        </w:rPr>
        <w:t>1. </w:t>
      </w:r>
      <w:r w:rsidR="00860A90" w:rsidRPr="00F21296">
        <w:rPr>
          <w:lang w:val="bg-BG"/>
        </w:rPr>
        <w:t>Понятие за търговското право /ТП/</w:t>
      </w:r>
      <w:r w:rsidRPr="00F21296">
        <w:rPr>
          <w:lang w:val="bg-BG"/>
        </w:rPr>
        <w:t>. ТП</w:t>
      </w:r>
      <w:r w:rsidR="00860A90" w:rsidRPr="00F21296">
        <w:rPr>
          <w:lang w:val="bg-BG"/>
        </w:rPr>
        <w:t xml:space="preserve"> като обективно право</w:t>
      </w:r>
      <w:r w:rsidRPr="00F21296">
        <w:rPr>
          <w:lang w:val="bg-BG"/>
        </w:rPr>
        <w:t xml:space="preserve"> –</w:t>
      </w:r>
      <w:r w:rsidR="00860A90" w:rsidRPr="00F21296">
        <w:rPr>
          <w:lang w:val="bg-BG"/>
        </w:rPr>
        <w:t xml:space="preserve"> </w:t>
      </w:r>
      <w:r w:rsidRPr="00F21296">
        <w:rPr>
          <w:lang w:val="bg-BG"/>
        </w:rPr>
        <w:t xml:space="preserve">място в правната система, </w:t>
      </w:r>
      <w:r w:rsidR="00951CDD">
        <w:rPr>
          <w:lang w:val="bg-BG"/>
        </w:rPr>
        <w:t>специфични</w:t>
      </w:r>
      <w:r w:rsidR="00860A90" w:rsidRPr="00F21296">
        <w:rPr>
          <w:lang w:val="bg-BG"/>
        </w:rPr>
        <w:t xml:space="preserve"> черти. </w:t>
      </w:r>
      <w:r w:rsidRPr="00F21296">
        <w:rPr>
          <w:lang w:val="bg-BG"/>
        </w:rPr>
        <w:t>Отграничение от други клонове на правото. Търговско и стопанско право.</w:t>
      </w:r>
    </w:p>
    <w:p w14:paraId="563262E4" w14:textId="77777777" w:rsidR="00860A90" w:rsidRDefault="00DE0666" w:rsidP="004C26B5">
      <w:pPr>
        <w:jc w:val="both"/>
        <w:rPr>
          <w:lang w:val="bg-BG"/>
        </w:rPr>
      </w:pPr>
      <w:r w:rsidRPr="00F21296">
        <w:rPr>
          <w:lang w:val="bg-BG"/>
        </w:rPr>
        <w:t xml:space="preserve">2. Система на ТП. Принципи на ТП. Източници на ТП. </w:t>
      </w:r>
      <w:r w:rsidR="00860A90" w:rsidRPr="00F21296">
        <w:rPr>
          <w:lang w:val="bg-BG"/>
        </w:rPr>
        <w:t xml:space="preserve">Историческо развитие и съвременни тенденции в развитието на ТП. </w:t>
      </w:r>
    </w:p>
    <w:p w14:paraId="6608985F" w14:textId="77777777" w:rsidR="005C31FB" w:rsidRDefault="005C31FB" w:rsidP="004C26B5">
      <w:pPr>
        <w:jc w:val="both"/>
        <w:rPr>
          <w:b/>
          <w:bCs/>
          <w:lang w:val="bg-BG"/>
        </w:rPr>
      </w:pPr>
    </w:p>
    <w:p w14:paraId="72CA62A7" w14:textId="77777777" w:rsidR="005C31FB" w:rsidRPr="0072394B" w:rsidRDefault="005C31FB" w:rsidP="0072394B">
      <w:pPr>
        <w:jc w:val="both"/>
        <w:rPr>
          <w:b/>
          <w:bCs/>
          <w:lang w:val="bg-BG"/>
        </w:rPr>
      </w:pPr>
      <w:r w:rsidRPr="0072394B">
        <w:rPr>
          <w:b/>
          <w:bCs/>
          <w:lang w:val="bg-BG"/>
        </w:rPr>
        <w:t>ОБЩИ ПОЛОЖЕНИЯ</w:t>
      </w:r>
      <w:r>
        <w:rPr>
          <w:b/>
          <w:bCs/>
          <w:lang w:val="bg-BG"/>
        </w:rPr>
        <w:t xml:space="preserve"> ЗА ТЪРГОВЦИТЕ</w:t>
      </w:r>
    </w:p>
    <w:p w14:paraId="5937A152" w14:textId="77777777" w:rsidR="00860A90" w:rsidRPr="00F21296" w:rsidRDefault="00860A90" w:rsidP="0072394B">
      <w:pPr>
        <w:jc w:val="both"/>
        <w:rPr>
          <w:lang w:val="ru-RU"/>
        </w:rPr>
      </w:pPr>
      <w:r w:rsidRPr="00F21296">
        <w:rPr>
          <w:lang w:val="bg-BG"/>
        </w:rPr>
        <w:t>3. Понятие за търговец. Търговска и стопанска дейност. Видове търговци</w:t>
      </w:r>
      <w:r w:rsidR="009C2C06" w:rsidRPr="00F21296">
        <w:rPr>
          <w:lang w:val="bg-BG"/>
        </w:rPr>
        <w:t>. Значение на търговското качество.</w:t>
      </w:r>
    </w:p>
    <w:p w14:paraId="46349BFC" w14:textId="77777777" w:rsidR="00F64CDF" w:rsidRPr="00F21296" w:rsidRDefault="00153E7F" w:rsidP="0072394B">
      <w:pPr>
        <w:jc w:val="both"/>
        <w:rPr>
          <w:lang w:val="bg-BG"/>
        </w:rPr>
      </w:pPr>
      <w:r>
        <w:rPr>
          <w:lang w:val="bg-BG"/>
        </w:rPr>
        <w:t>4</w:t>
      </w:r>
      <w:r w:rsidR="00860A90" w:rsidRPr="00F21296">
        <w:rPr>
          <w:lang w:val="bg-BG"/>
        </w:rPr>
        <w:t>.</w:t>
      </w:r>
      <w:r w:rsidR="00F64CDF" w:rsidRPr="00F21296">
        <w:rPr>
          <w:lang w:val="bg-BG"/>
        </w:rPr>
        <w:t> Търговски регистър – понятие, функции. Обстоятелства/актове, подлежащи на вписване</w:t>
      </w:r>
      <w:r w:rsidR="00F82A6E" w:rsidRPr="00F21296">
        <w:rPr>
          <w:lang w:val="bg-BG"/>
        </w:rPr>
        <w:t xml:space="preserve"> и</w:t>
      </w:r>
      <w:r w:rsidR="00F64CDF" w:rsidRPr="00F21296">
        <w:rPr>
          <w:lang w:val="bg-BG"/>
        </w:rPr>
        <w:t xml:space="preserve"> обявяване.</w:t>
      </w:r>
      <w:r w:rsidR="00152A1E" w:rsidRPr="00F21296">
        <w:rPr>
          <w:lang w:val="bg-BG"/>
        </w:rPr>
        <w:t xml:space="preserve"> Заличаване на обстоятелства.</w:t>
      </w:r>
    </w:p>
    <w:p w14:paraId="6B50DA2D" w14:textId="7C86A9DA" w:rsidR="00625787" w:rsidRPr="00F21296" w:rsidRDefault="00153E7F" w:rsidP="0072394B">
      <w:pPr>
        <w:jc w:val="both"/>
        <w:rPr>
          <w:lang w:val="bg-BG"/>
        </w:rPr>
      </w:pPr>
      <w:r>
        <w:rPr>
          <w:lang w:val="bg-BG"/>
        </w:rPr>
        <w:t>5</w:t>
      </w:r>
      <w:r w:rsidR="00625787" w:rsidRPr="00F21296">
        <w:rPr>
          <w:lang w:val="bg-BG"/>
        </w:rPr>
        <w:t>. Регистърно производство. Действие на вписването</w:t>
      </w:r>
      <w:r w:rsidR="0039796D">
        <w:rPr>
          <w:lang w:val="bg-BG"/>
        </w:rPr>
        <w:t>, заличаването</w:t>
      </w:r>
      <w:r w:rsidR="00F82A6E" w:rsidRPr="00F21296">
        <w:rPr>
          <w:lang w:val="bg-BG"/>
        </w:rPr>
        <w:t xml:space="preserve"> и </w:t>
      </w:r>
      <w:r w:rsidR="00625787" w:rsidRPr="00F21296">
        <w:rPr>
          <w:lang w:val="bg-BG"/>
        </w:rPr>
        <w:t>обявяването</w:t>
      </w:r>
      <w:r w:rsidR="00F82A6E" w:rsidRPr="00F21296">
        <w:rPr>
          <w:lang w:val="bg-BG"/>
        </w:rPr>
        <w:t xml:space="preserve">. </w:t>
      </w:r>
      <w:r w:rsidR="00625787" w:rsidRPr="00F21296">
        <w:rPr>
          <w:lang w:val="bg-BG"/>
        </w:rPr>
        <w:t>Защита срещу вписването.</w:t>
      </w:r>
    </w:p>
    <w:p w14:paraId="17CEE311" w14:textId="7410B086" w:rsidR="00860A90" w:rsidRPr="00F21296" w:rsidRDefault="00153E7F" w:rsidP="0072394B">
      <w:pPr>
        <w:jc w:val="both"/>
        <w:rPr>
          <w:lang w:val="bg-BG"/>
        </w:rPr>
      </w:pPr>
      <w:r>
        <w:rPr>
          <w:lang w:val="bg-BG"/>
        </w:rPr>
        <w:t>6</w:t>
      </w:r>
      <w:r w:rsidR="00663834" w:rsidRPr="00F21296">
        <w:rPr>
          <w:lang w:val="bg-BG"/>
        </w:rPr>
        <w:t>. </w:t>
      </w:r>
      <w:r w:rsidR="005762DC">
        <w:rPr>
          <w:lang w:val="bg-BG"/>
        </w:rPr>
        <w:t>Б</w:t>
      </w:r>
      <w:r w:rsidR="00B92626" w:rsidRPr="00F21296">
        <w:rPr>
          <w:lang w:val="bg-BG"/>
        </w:rPr>
        <w:t>елези</w:t>
      </w:r>
      <w:r w:rsidR="005762DC">
        <w:rPr>
          <w:lang w:val="bg-BG"/>
        </w:rPr>
        <w:t>, индивидуализиращи</w:t>
      </w:r>
      <w:r w:rsidR="00B92626" w:rsidRPr="00F21296">
        <w:rPr>
          <w:lang w:val="bg-BG"/>
        </w:rPr>
        <w:t xml:space="preserve"> търговеца. Т</w:t>
      </w:r>
      <w:r w:rsidR="00860A90" w:rsidRPr="00F21296">
        <w:rPr>
          <w:lang w:val="bg-BG"/>
        </w:rPr>
        <w:t>ърговска фирма –</w:t>
      </w:r>
      <w:r w:rsidR="009B1F0E" w:rsidRPr="00F21296">
        <w:rPr>
          <w:lang w:val="bg-BG"/>
        </w:rPr>
        <w:t xml:space="preserve"> понятие, </w:t>
      </w:r>
      <w:r w:rsidR="00860A90" w:rsidRPr="00F21296">
        <w:rPr>
          <w:lang w:val="bg-BG"/>
        </w:rPr>
        <w:t>правен режим</w:t>
      </w:r>
      <w:r w:rsidR="0034536C">
        <w:rPr>
          <w:lang w:val="bg-BG"/>
        </w:rPr>
        <w:t>, принципи на фирменото право</w:t>
      </w:r>
      <w:r w:rsidR="00860A90" w:rsidRPr="00F21296">
        <w:rPr>
          <w:lang w:val="bg-BG"/>
        </w:rPr>
        <w:t xml:space="preserve">. </w:t>
      </w:r>
      <w:r w:rsidR="00663834" w:rsidRPr="00F21296">
        <w:rPr>
          <w:lang w:val="bg-BG"/>
        </w:rPr>
        <w:t xml:space="preserve">Търговска фирма и търговска марка. </w:t>
      </w:r>
    </w:p>
    <w:p w14:paraId="76E9BA3F" w14:textId="77777777" w:rsidR="00860A90" w:rsidRDefault="00153E7F" w:rsidP="0072394B">
      <w:pPr>
        <w:jc w:val="both"/>
        <w:rPr>
          <w:lang w:val="bg-BG"/>
        </w:rPr>
      </w:pPr>
      <w:r>
        <w:rPr>
          <w:lang w:val="bg-BG"/>
        </w:rPr>
        <w:t>7</w:t>
      </w:r>
      <w:r w:rsidR="00860A90" w:rsidRPr="00F21296">
        <w:rPr>
          <w:lang w:val="bg-BG"/>
        </w:rPr>
        <w:t xml:space="preserve">. </w:t>
      </w:r>
      <w:r w:rsidR="00015776" w:rsidRPr="00F21296">
        <w:rPr>
          <w:lang w:val="bg-BG"/>
        </w:rPr>
        <w:t>Седалище и адрес на търговеца. Предмет на дейност и ЕИК.</w:t>
      </w:r>
    </w:p>
    <w:p w14:paraId="2C447D89" w14:textId="77777777" w:rsidR="001D484C" w:rsidRDefault="00153E7F" w:rsidP="0072394B">
      <w:pPr>
        <w:jc w:val="both"/>
        <w:rPr>
          <w:lang w:val="bg-BG"/>
        </w:rPr>
      </w:pPr>
      <w:r>
        <w:rPr>
          <w:lang w:val="bg-BG"/>
        </w:rPr>
        <w:t>8</w:t>
      </w:r>
      <w:r w:rsidR="0048077A" w:rsidRPr="0048077A">
        <w:rPr>
          <w:lang w:val="bg-BG"/>
        </w:rPr>
        <w:t>.</w:t>
      </w:r>
      <w:r w:rsidR="00D11025">
        <w:rPr>
          <w:lang w:val="bg-BG"/>
        </w:rPr>
        <w:t> </w:t>
      </w:r>
      <w:r w:rsidR="0048077A" w:rsidRPr="0048077A">
        <w:rPr>
          <w:lang w:val="bg-BG"/>
        </w:rPr>
        <w:t>Търговско предприятие – понятие, състав</w:t>
      </w:r>
      <w:r w:rsidR="001D484C">
        <w:rPr>
          <w:lang w:val="bg-BG"/>
        </w:rPr>
        <w:t>.</w:t>
      </w:r>
      <w:r w:rsidR="0048077A" w:rsidRPr="0048077A">
        <w:rPr>
          <w:lang w:val="bg-BG"/>
        </w:rPr>
        <w:t xml:space="preserve"> </w:t>
      </w:r>
    </w:p>
    <w:p w14:paraId="7F9AF021" w14:textId="2DFC97E4" w:rsidR="0048077A" w:rsidRDefault="001D484C" w:rsidP="0072394B">
      <w:pPr>
        <w:jc w:val="both"/>
        <w:rPr>
          <w:lang w:val="bg-BG"/>
        </w:rPr>
      </w:pPr>
      <w:r>
        <w:rPr>
          <w:lang w:val="bg-BG"/>
        </w:rPr>
        <w:t>9. С</w:t>
      </w:r>
      <w:r w:rsidR="0048077A" w:rsidRPr="0048077A">
        <w:rPr>
          <w:lang w:val="bg-BG"/>
        </w:rPr>
        <w:t>делки с предприятия</w:t>
      </w:r>
      <w:r>
        <w:rPr>
          <w:lang w:val="bg-BG"/>
        </w:rPr>
        <w:t>. Прехвърляне на предприятие.</w:t>
      </w:r>
      <w:r w:rsidR="00A44BB4">
        <w:rPr>
          <w:lang w:val="bg-BG"/>
        </w:rPr>
        <w:t xml:space="preserve"> </w:t>
      </w:r>
      <w:r>
        <w:rPr>
          <w:lang w:val="bg-BG"/>
        </w:rPr>
        <w:t>З</w:t>
      </w:r>
      <w:r w:rsidR="00A44BB4">
        <w:rPr>
          <w:lang w:val="bg-BG"/>
        </w:rPr>
        <w:t>ащита на кредиторите</w:t>
      </w:r>
      <w:r w:rsidR="0048077A" w:rsidRPr="0048077A">
        <w:rPr>
          <w:lang w:val="bg-BG"/>
        </w:rPr>
        <w:t>.</w:t>
      </w:r>
    </w:p>
    <w:p w14:paraId="75FB1BE5" w14:textId="51E7D0AF" w:rsidR="00153E7F" w:rsidRPr="0048077A" w:rsidRDefault="001D484C" w:rsidP="0072394B">
      <w:pPr>
        <w:jc w:val="both"/>
        <w:rPr>
          <w:lang w:val="bg-BG"/>
        </w:rPr>
      </w:pPr>
      <w:r>
        <w:rPr>
          <w:lang w:val="bg-BG"/>
        </w:rPr>
        <w:t>10</w:t>
      </w:r>
      <w:r w:rsidR="00153E7F" w:rsidRPr="00153E7F">
        <w:rPr>
          <w:lang w:val="bg-BG"/>
        </w:rPr>
        <w:t>. Клон на предприятие – понятие, отграничение от предприятието, правно значение.</w:t>
      </w:r>
    </w:p>
    <w:p w14:paraId="3D6A0E69" w14:textId="6A455912" w:rsidR="00860A90" w:rsidRPr="0048077A" w:rsidRDefault="00860A90" w:rsidP="0072394B">
      <w:pPr>
        <w:jc w:val="both"/>
        <w:rPr>
          <w:lang w:val="bg-BG"/>
        </w:rPr>
      </w:pPr>
      <w:r w:rsidRPr="0048077A">
        <w:rPr>
          <w:lang w:val="ru-RU"/>
        </w:rPr>
        <w:t>1</w:t>
      </w:r>
      <w:r w:rsidR="001D484C">
        <w:rPr>
          <w:lang w:val="ru-RU"/>
        </w:rPr>
        <w:t>1</w:t>
      </w:r>
      <w:r w:rsidRPr="0048077A">
        <w:rPr>
          <w:lang w:val="bg-BG"/>
        </w:rPr>
        <w:t xml:space="preserve">.Търговско представителство – </w:t>
      </w:r>
      <w:r w:rsidR="006F2A8F" w:rsidRPr="0048077A">
        <w:rPr>
          <w:lang w:val="bg-BG"/>
        </w:rPr>
        <w:t>понятие</w:t>
      </w:r>
      <w:r w:rsidR="00A44BB4">
        <w:rPr>
          <w:lang w:val="bg-BG"/>
        </w:rPr>
        <w:t xml:space="preserve">, </w:t>
      </w:r>
      <w:r w:rsidR="00B56CBB">
        <w:rPr>
          <w:lang w:val="bg-BG"/>
        </w:rPr>
        <w:t xml:space="preserve">правна уредба, </w:t>
      </w:r>
      <w:r w:rsidR="00A44BB4">
        <w:rPr>
          <w:lang w:val="bg-BG"/>
        </w:rPr>
        <w:t xml:space="preserve">особености от </w:t>
      </w:r>
      <w:r w:rsidRPr="00A16E9D">
        <w:rPr>
          <w:lang w:val="bg-BG"/>
        </w:rPr>
        <w:t>гражданско</w:t>
      </w:r>
      <w:r w:rsidR="00A44BB4">
        <w:rPr>
          <w:lang w:val="bg-BG"/>
        </w:rPr>
        <w:t>то</w:t>
      </w:r>
      <w:r w:rsidRPr="00A16E9D">
        <w:rPr>
          <w:lang w:val="bg-BG"/>
        </w:rPr>
        <w:t xml:space="preserve"> представителство. </w:t>
      </w:r>
      <w:r w:rsidR="006F2A8F" w:rsidRPr="00A16E9D">
        <w:rPr>
          <w:lang w:val="bg-BG"/>
        </w:rPr>
        <w:t>Търговско</w:t>
      </w:r>
      <w:r w:rsidR="006F2A8F" w:rsidRPr="0072394B">
        <w:rPr>
          <w:lang w:val="bg-BG"/>
        </w:rPr>
        <w:t xml:space="preserve"> и </w:t>
      </w:r>
      <w:r w:rsidR="006F2A8F" w:rsidRPr="0048077A">
        <w:rPr>
          <w:lang w:val="bg-BG"/>
        </w:rPr>
        <w:t>органно представителство. Видове търговско представителство.</w:t>
      </w:r>
    </w:p>
    <w:p w14:paraId="28B7B37A" w14:textId="4E26190F" w:rsidR="00860A90" w:rsidRPr="0048077A" w:rsidRDefault="00860A90" w:rsidP="0072394B">
      <w:pPr>
        <w:jc w:val="both"/>
        <w:rPr>
          <w:lang w:val="bg-BG"/>
        </w:rPr>
      </w:pPr>
      <w:r w:rsidRPr="0048077A">
        <w:rPr>
          <w:lang w:val="bg-BG"/>
        </w:rPr>
        <w:t>1</w:t>
      </w:r>
      <w:r w:rsidR="001D484C">
        <w:rPr>
          <w:lang w:val="bg-BG"/>
        </w:rPr>
        <w:t>2</w:t>
      </w:r>
      <w:r w:rsidRPr="0048077A">
        <w:rPr>
          <w:lang w:val="bg-BG"/>
        </w:rPr>
        <w:t>.</w:t>
      </w:r>
      <w:r w:rsidR="00D11025">
        <w:rPr>
          <w:lang w:val="bg-BG"/>
        </w:rPr>
        <w:t> </w:t>
      </w:r>
      <w:r w:rsidRPr="0048077A">
        <w:rPr>
          <w:lang w:val="bg-BG"/>
        </w:rPr>
        <w:t>Прокурист</w:t>
      </w:r>
      <w:r w:rsidR="00EA01FD" w:rsidRPr="00090BD8">
        <w:rPr>
          <w:lang w:val="bg-BG"/>
        </w:rPr>
        <w:t xml:space="preserve"> –</w:t>
      </w:r>
      <w:r w:rsidR="00EA01FD" w:rsidRPr="00A16E9D">
        <w:rPr>
          <w:lang w:val="bg-BG"/>
        </w:rPr>
        <w:t xml:space="preserve"> понятие</w:t>
      </w:r>
      <w:r w:rsidRPr="00A16E9D">
        <w:rPr>
          <w:lang w:val="bg-BG"/>
        </w:rPr>
        <w:t>.</w:t>
      </w:r>
      <w:r w:rsidR="00EA01FD" w:rsidRPr="00A16E9D">
        <w:rPr>
          <w:lang w:val="bg-BG"/>
        </w:rPr>
        <w:t xml:space="preserve"> Учредяване на прокура</w:t>
      </w:r>
      <w:r w:rsidR="0093001B" w:rsidRPr="0072394B">
        <w:rPr>
          <w:lang w:val="bg-BG"/>
        </w:rPr>
        <w:t>,</w:t>
      </w:r>
      <w:r w:rsidR="00EA01FD" w:rsidRPr="0048077A">
        <w:rPr>
          <w:lang w:val="bg-BG"/>
        </w:rPr>
        <w:t xml:space="preserve"> </w:t>
      </w:r>
      <w:r w:rsidR="0053528D" w:rsidRPr="0048077A">
        <w:rPr>
          <w:lang w:val="bg-BG"/>
        </w:rPr>
        <w:t>правоотношени</w:t>
      </w:r>
      <w:r w:rsidR="0093001B" w:rsidRPr="0072394B">
        <w:rPr>
          <w:lang w:val="bg-BG"/>
        </w:rPr>
        <w:t>я</w:t>
      </w:r>
      <w:r w:rsidR="0053528D" w:rsidRPr="0048077A">
        <w:rPr>
          <w:lang w:val="bg-BG"/>
        </w:rPr>
        <w:t xml:space="preserve"> с търговеца. </w:t>
      </w:r>
      <w:r w:rsidR="00EA01FD" w:rsidRPr="0048077A">
        <w:rPr>
          <w:lang w:val="bg-BG"/>
        </w:rPr>
        <w:t xml:space="preserve">Представителна власт </w:t>
      </w:r>
      <w:r w:rsidR="00EA01FD" w:rsidRPr="0072394B">
        <w:rPr>
          <w:lang w:val="bg-BG"/>
        </w:rPr>
        <w:t>на прокуриста</w:t>
      </w:r>
      <w:r w:rsidR="003E6F34">
        <w:rPr>
          <w:lang w:val="bg-BG"/>
        </w:rPr>
        <w:t xml:space="preserve"> – особености</w:t>
      </w:r>
      <w:r w:rsidR="00EA01FD" w:rsidRPr="0048077A">
        <w:rPr>
          <w:lang w:val="bg-BG"/>
        </w:rPr>
        <w:t xml:space="preserve">. Прекратяване на прокурата. </w:t>
      </w:r>
    </w:p>
    <w:p w14:paraId="2A6D274A" w14:textId="4F66B881" w:rsidR="00EA01FD" w:rsidRPr="00A16E9D" w:rsidRDefault="00EA01FD" w:rsidP="0072394B">
      <w:pPr>
        <w:jc w:val="both"/>
        <w:rPr>
          <w:lang w:val="bg-BG"/>
        </w:rPr>
      </w:pPr>
      <w:r w:rsidRPr="0048077A">
        <w:rPr>
          <w:lang w:val="bg-BG"/>
        </w:rPr>
        <w:t>1</w:t>
      </w:r>
      <w:r w:rsidR="001D484C">
        <w:rPr>
          <w:lang w:val="bg-BG"/>
        </w:rPr>
        <w:t>3</w:t>
      </w:r>
      <w:r w:rsidRPr="0048077A">
        <w:rPr>
          <w:lang w:val="bg-BG"/>
        </w:rPr>
        <w:t>.</w:t>
      </w:r>
      <w:r w:rsidR="00D11025">
        <w:rPr>
          <w:lang w:val="bg-BG"/>
        </w:rPr>
        <w:t> </w:t>
      </w:r>
      <w:r w:rsidRPr="0048077A">
        <w:rPr>
          <w:lang w:val="bg-BG"/>
        </w:rPr>
        <w:t>Търговски пълномощник</w:t>
      </w:r>
      <w:r w:rsidR="001F19BE" w:rsidRPr="0048077A">
        <w:rPr>
          <w:lang w:val="bg-BG"/>
        </w:rPr>
        <w:t xml:space="preserve"> – п</w:t>
      </w:r>
      <w:r w:rsidR="00F4081C" w:rsidRPr="00090BD8">
        <w:rPr>
          <w:lang w:val="bg-BG"/>
        </w:rPr>
        <w:t>онятие</w:t>
      </w:r>
      <w:r w:rsidR="00F358A6" w:rsidRPr="00A16E9D">
        <w:rPr>
          <w:lang w:val="bg-BG"/>
        </w:rPr>
        <w:t>, о</w:t>
      </w:r>
      <w:r w:rsidR="001F19BE" w:rsidRPr="00A16E9D">
        <w:rPr>
          <w:lang w:val="bg-BG"/>
        </w:rPr>
        <w:t>тграничение от прокуриста. Учредяване на търговското пълномощие</w:t>
      </w:r>
      <w:r w:rsidR="0053528D" w:rsidRPr="00A16E9D">
        <w:rPr>
          <w:lang w:val="bg-BG"/>
        </w:rPr>
        <w:t>, правоотношени</w:t>
      </w:r>
      <w:r w:rsidR="00575864" w:rsidRPr="0072394B">
        <w:rPr>
          <w:lang w:val="bg-BG"/>
        </w:rPr>
        <w:t>я</w:t>
      </w:r>
      <w:r w:rsidR="0053528D" w:rsidRPr="0048077A">
        <w:rPr>
          <w:lang w:val="bg-BG"/>
        </w:rPr>
        <w:t xml:space="preserve"> с търговеца</w:t>
      </w:r>
      <w:r w:rsidR="001F19BE" w:rsidRPr="0048077A">
        <w:rPr>
          <w:lang w:val="bg-BG"/>
        </w:rPr>
        <w:t>. Представителна власт</w:t>
      </w:r>
      <w:r w:rsidR="00467A6D" w:rsidRPr="0048077A">
        <w:t xml:space="preserve"> </w:t>
      </w:r>
      <w:r w:rsidR="00B7154B" w:rsidRPr="0048077A">
        <w:rPr>
          <w:lang w:val="bg-BG"/>
        </w:rPr>
        <w:t>на пълномощника</w:t>
      </w:r>
      <w:r w:rsidR="001F19BE" w:rsidRPr="0048077A">
        <w:rPr>
          <w:lang w:val="bg-BG"/>
        </w:rPr>
        <w:t>.</w:t>
      </w:r>
      <w:r w:rsidR="001F19BE" w:rsidRPr="00090BD8">
        <w:rPr>
          <w:lang w:val="bg-BG"/>
        </w:rPr>
        <w:t xml:space="preserve"> Прекратяване на търгов</w:t>
      </w:r>
      <w:r w:rsidR="001F19BE" w:rsidRPr="00A16E9D">
        <w:rPr>
          <w:lang w:val="bg-BG"/>
        </w:rPr>
        <w:t>ското пълномощие.</w:t>
      </w:r>
    </w:p>
    <w:p w14:paraId="3888FECD" w14:textId="3114259C" w:rsidR="00D258F7" w:rsidRPr="00A16E9D" w:rsidRDefault="00860A90" w:rsidP="0072394B">
      <w:pPr>
        <w:jc w:val="both"/>
        <w:rPr>
          <w:lang w:val="bg-BG"/>
        </w:rPr>
      </w:pPr>
      <w:r w:rsidRPr="00A16E9D">
        <w:rPr>
          <w:lang w:val="bg-BG"/>
        </w:rPr>
        <w:t>1</w:t>
      </w:r>
      <w:r w:rsidR="001D484C">
        <w:rPr>
          <w:lang w:val="bg-BG"/>
        </w:rPr>
        <w:t>4</w:t>
      </w:r>
      <w:r w:rsidRPr="00A16E9D">
        <w:rPr>
          <w:lang w:val="bg-BG"/>
        </w:rPr>
        <w:t>.</w:t>
      </w:r>
      <w:r w:rsidR="00D258F7" w:rsidRPr="00A16E9D">
        <w:rPr>
          <w:lang w:val="bg-BG"/>
        </w:rPr>
        <w:t xml:space="preserve"> Търговски помощник – понятие, правно положение.</w:t>
      </w:r>
    </w:p>
    <w:p w14:paraId="7AA3CBCC" w14:textId="0A294845" w:rsidR="00860A90" w:rsidRPr="00A16E9D" w:rsidRDefault="00D258F7" w:rsidP="0072394B">
      <w:pPr>
        <w:jc w:val="both"/>
        <w:rPr>
          <w:lang w:val="bg-BG"/>
        </w:rPr>
      </w:pPr>
      <w:r w:rsidRPr="00A16E9D">
        <w:rPr>
          <w:lang w:val="bg-BG"/>
        </w:rPr>
        <w:t>1</w:t>
      </w:r>
      <w:r w:rsidR="001D484C">
        <w:rPr>
          <w:lang w:val="bg-BG"/>
        </w:rPr>
        <w:t>5</w:t>
      </w:r>
      <w:r w:rsidRPr="00A16E9D">
        <w:rPr>
          <w:lang w:val="bg-BG"/>
        </w:rPr>
        <w:t>. </w:t>
      </w:r>
      <w:r w:rsidR="00860A90" w:rsidRPr="00A16E9D">
        <w:rPr>
          <w:lang w:val="bg-BG"/>
        </w:rPr>
        <w:t>Търговски представител</w:t>
      </w:r>
      <w:r w:rsidRPr="00A16E9D">
        <w:rPr>
          <w:lang w:val="bg-BG"/>
        </w:rPr>
        <w:t xml:space="preserve"> в тесен см. – понятие, отграничения, видове</w:t>
      </w:r>
      <w:r w:rsidR="00860A90" w:rsidRPr="00A16E9D">
        <w:rPr>
          <w:lang w:val="bg-BG"/>
        </w:rPr>
        <w:t xml:space="preserve">. </w:t>
      </w:r>
      <w:r w:rsidRPr="00A16E9D">
        <w:rPr>
          <w:lang w:val="bg-BG"/>
        </w:rPr>
        <w:t>Договор за търговско представителство</w:t>
      </w:r>
      <w:r w:rsidR="001D484C">
        <w:rPr>
          <w:lang w:val="bg-BG"/>
        </w:rPr>
        <w:t xml:space="preserve"> – сключване, съдържание. Прекратяване на търговско представителство</w:t>
      </w:r>
      <w:r w:rsidRPr="00A16E9D">
        <w:rPr>
          <w:lang w:val="bg-BG"/>
        </w:rPr>
        <w:t xml:space="preserve">. </w:t>
      </w:r>
    </w:p>
    <w:p w14:paraId="78CE3C54" w14:textId="0B57071E" w:rsidR="00860A90" w:rsidRDefault="00860A90" w:rsidP="004C26B5">
      <w:pPr>
        <w:jc w:val="both"/>
        <w:rPr>
          <w:lang w:val="bg-BG"/>
        </w:rPr>
      </w:pPr>
      <w:r w:rsidRPr="00A16E9D">
        <w:rPr>
          <w:lang w:val="bg-BG"/>
        </w:rPr>
        <w:t>1</w:t>
      </w:r>
      <w:r w:rsidR="001D484C">
        <w:rPr>
          <w:lang w:val="bg-BG"/>
        </w:rPr>
        <w:t>6</w:t>
      </w:r>
      <w:r w:rsidRPr="00A16E9D">
        <w:rPr>
          <w:lang w:val="bg-BG"/>
        </w:rPr>
        <w:t>.</w:t>
      </w:r>
      <w:r w:rsidR="00D5174E" w:rsidRPr="00A16E9D">
        <w:rPr>
          <w:lang w:val="bg-BG"/>
        </w:rPr>
        <w:t> </w:t>
      </w:r>
      <w:r w:rsidRPr="00A16E9D">
        <w:rPr>
          <w:lang w:val="bg-BG"/>
        </w:rPr>
        <w:t>Търговски посредник</w:t>
      </w:r>
      <w:r w:rsidR="00D258F7" w:rsidRPr="00A16E9D">
        <w:rPr>
          <w:lang w:val="bg-BG"/>
        </w:rPr>
        <w:t xml:space="preserve"> – понятие, отграничение от търговския представител</w:t>
      </w:r>
      <w:r w:rsidRPr="00A16E9D">
        <w:rPr>
          <w:lang w:val="bg-BG"/>
        </w:rPr>
        <w:t xml:space="preserve">. </w:t>
      </w:r>
      <w:r w:rsidR="00D258F7" w:rsidRPr="00A16E9D">
        <w:rPr>
          <w:lang w:val="bg-BG"/>
        </w:rPr>
        <w:t xml:space="preserve">Договор за търговско посредничество. </w:t>
      </w:r>
    </w:p>
    <w:p w14:paraId="1AED6006" w14:textId="77777777" w:rsidR="005C31FB" w:rsidRDefault="005C31FB" w:rsidP="004C26B5">
      <w:pPr>
        <w:jc w:val="both"/>
        <w:rPr>
          <w:lang w:val="bg-BG"/>
        </w:rPr>
      </w:pPr>
    </w:p>
    <w:p w14:paraId="1F898340" w14:textId="77777777" w:rsidR="005C31FB" w:rsidRPr="005C31FB" w:rsidRDefault="005C31FB" w:rsidP="0072394B">
      <w:pPr>
        <w:jc w:val="both"/>
        <w:rPr>
          <w:lang w:val="ru-RU"/>
        </w:rPr>
      </w:pPr>
      <w:r w:rsidRPr="005C31FB">
        <w:rPr>
          <w:b/>
          <w:bCs/>
          <w:lang w:val="bg-BG"/>
        </w:rPr>
        <w:lastRenderedPageBreak/>
        <w:t>ЕДНОЛИЧЕН ТЪРГОВЕЦ</w:t>
      </w:r>
    </w:p>
    <w:p w14:paraId="797CE325" w14:textId="60F7BE82" w:rsidR="00860A90" w:rsidRDefault="00860A90" w:rsidP="004C26B5">
      <w:pPr>
        <w:jc w:val="both"/>
        <w:rPr>
          <w:lang w:val="bg-BG"/>
        </w:rPr>
      </w:pPr>
      <w:r w:rsidRPr="00A16E9D">
        <w:rPr>
          <w:lang w:val="bg-BG"/>
        </w:rPr>
        <w:t>1</w:t>
      </w:r>
      <w:r w:rsidR="001D484C">
        <w:rPr>
          <w:lang w:val="ru-RU"/>
        </w:rPr>
        <w:t>7</w:t>
      </w:r>
      <w:r w:rsidRPr="00A16E9D">
        <w:rPr>
          <w:lang w:val="bg-BG"/>
        </w:rPr>
        <w:t xml:space="preserve">. </w:t>
      </w:r>
      <w:r w:rsidR="005C31FB">
        <w:rPr>
          <w:lang w:val="bg-BG"/>
        </w:rPr>
        <w:t>П</w:t>
      </w:r>
      <w:r w:rsidRPr="00A16E9D">
        <w:rPr>
          <w:lang w:val="bg-BG"/>
        </w:rPr>
        <w:t>онятие</w:t>
      </w:r>
      <w:r w:rsidR="005C31FB">
        <w:rPr>
          <w:lang w:val="bg-BG"/>
        </w:rPr>
        <w:t xml:space="preserve"> за ЕТ</w:t>
      </w:r>
      <w:r w:rsidR="00D5174E" w:rsidRPr="00A16E9D">
        <w:rPr>
          <w:lang w:val="bg-BG"/>
        </w:rPr>
        <w:t>,</w:t>
      </w:r>
      <w:r w:rsidRPr="00A16E9D">
        <w:rPr>
          <w:lang w:val="bg-BG"/>
        </w:rPr>
        <w:t xml:space="preserve"> правен режим</w:t>
      </w:r>
      <w:r w:rsidR="00D5174E" w:rsidRPr="00A16E9D">
        <w:rPr>
          <w:lang w:val="ru-RU"/>
        </w:rPr>
        <w:t xml:space="preserve">. </w:t>
      </w:r>
      <w:r w:rsidR="00D5174E" w:rsidRPr="00A16E9D">
        <w:rPr>
          <w:lang w:val="bg-BG"/>
        </w:rPr>
        <w:t>О</w:t>
      </w:r>
      <w:r w:rsidRPr="00A16E9D">
        <w:rPr>
          <w:lang w:val="bg-BG"/>
        </w:rPr>
        <w:t>тговорност</w:t>
      </w:r>
      <w:r w:rsidR="0038046A">
        <w:rPr>
          <w:lang w:val="bg-BG"/>
        </w:rPr>
        <w:t xml:space="preserve"> за поетите задължения</w:t>
      </w:r>
      <w:r w:rsidRPr="00A16E9D">
        <w:rPr>
          <w:lang w:val="bg-BG"/>
        </w:rPr>
        <w:t>, наследяване</w:t>
      </w:r>
      <w:r w:rsidR="0038046A">
        <w:rPr>
          <w:lang w:val="bg-BG"/>
        </w:rPr>
        <w:t xml:space="preserve"> на ЕТ</w:t>
      </w:r>
      <w:r w:rsidR="00D5174E" w:rsidRPr="00A16E9D">
        <w:rPr>
          <w:lang w:val="bg-BG"/>
        </w:rPr>
        <w:t>.</w:t>
      </w:r>
    </w:p>
    <w:p w14:paraId="47230BC9" w14:textId="77777777" w:rsidR="005C31FB" w:rsidRDefault="005C31FB" w:rsidP="004C26B5">
      <w:pPr>
        <w:jc w:val="both"/>
        <w:rPr>
          <w:lang w:val="bg-BG"/>
        </w:rPr>
      </w:pPr>
    </w:p>
    <w:p w14:paraId="2687F5EA" w14:textId="77777777" w:rsidR="005C31FB" w:rsidRPr="0072394B" w:rsidRDefault="005C31FB" w:rsidP="0072394B">
      <w:pPr>
        <w:jc w:val="both"/>
        <w:rPr>
          <w:b/>
          <w:bCs/>
          <w:lang w:val="bg-BG"/>
        </w:rPr>
      </w:pPr>
      <w:r w:rsidRPr="0072394B">
        <w:rPr>
          <w:b/>
          <w:bCs/>
          <w:lang w:val="bg-BG"/>
        </w:rPr>
        <w:t>ТЪРГОВСКИ ДРУЖЕСТВА – ОБЩИ ПОЛОЖЕНИЯ</w:t>
      </w:r>
    </w:p>
    <w:p w14:paraId="48F1C7F5" w14:textId="0F671F24" w:rsidR="00D5174E" w:rsidRPr="00A16E9D" w:rsidRDefault="00860A90" w:rsidP="0072394B">
      <w:pPr>
        <w:jc w:val="both"/>
        <w:rPr>
          <w:lang w:val="bg-BG"/>
        </w:rPr>
      </w:pPr>
      <w:r w:rsidRPr="00A16E9D">
        <w:rPr>
          <w:lang w:val="bg-BG"/>
        </w:rPr>
        <w:t>1</w:t>
      </w:r>
      <w:r w:rsidR="001D484C">
        <w:rPr>
          <w:lang w:val="bg-BG"/>
        </w:rPr>
        <w:t>8</w:t>
      </w:r>
      <w:r w:rsidRPr="00A16E9D">
        <w:rPr>
          <w:lang w:val="bg-BG"/>
        </w:rPr>
        <w:t>.</w:t>
      </w:r>
      <w:r w:rsidR="00D5174E" w:rsidRPr="00A16E9D">
        <w:rPr>
          <w:lang w:val="bg-BG"/>
        </w:rPr>
        <w:t> </w:t>
      </w:r>
      <w:r w:rsidRPr="00A16E9D">
        <w:rPr>
          <w:lang w:val="bg-BG"/>
        </w:rPr>
        <w:t xml:space="preserve">Сдруженията в ТП – възникване и сравнителноправен преглед. </w:t>
      </w:r>
      <w:r w:rsidR="00D5174E" w:rsidRPr="00A16E9D">
        <w:rPr>
          <w:lang w:val="bg-BG"/>
        </w:rPr>
        <w:t xml:space="preserve">Понятие за търговско дружество. Гражданско и търговско дружество. </w:t>
      </w:r>
    </w:p>
    <w:p w14:paraId="7E90D373" w14:textId="7E94806C" w:rsidR="00D5174E" w:rsidRPr="00A16E9D" w:rsidRDefault="00D5174E" w:rsidP="0072394B">
      <w:pPr>
        <w:jc w:val="both"/>
        <w:rPr>
          <w:lang w:val="bg-BG"/>
        </w:rPr>
      </w:pPr>
      <w:r w:rsidRPr="00A16E9D">
        <w:rPr>
          <w:lang w:val="bg-BG"/>
        </w:rPr>
        <w:t>1</w:t>
      </w:r>
      <w:r w:rsidR="001D484C">
        <w:rPr>
          <w:lang w:val="bg-BG"/>
        </w:rPr>
        <w:t>9</w:t>
      </w:r>
      <w:r w:rsidRPr="00A16E9D">
        <w:rPr>
          <w:lang w:val="bg-BG"/>
        </w:rPr>
        <w:t>. В</w:t>
      </w:r>
      <w:r w:rsidR="00860A90" w:rsidRPr="00A16E9D">
        <w:rPr>
          <w:lang w:val="bg-BG"/>
        </w:rPr>
        <w:t xml:space="preserve">идове търговски дружества. </w:t>
      </w:r>
      <w:r w:rsidRPr="00A16E9D">
        <w:rPr>
          <w:lang w:val="bg-BG"/>
        </w:rPr>
        <w:t>Дружество със съучастие.</w:t>
      </w:r>
    </w:p>
    <w:p w14:paraId="150CCDA1" w14:textId="34647B15" w:rsidR="00860A90" w:rsidRPr="0048077A" w:rsidRDefault="001D484C" w:rsidP="0072394B">
      <w:pPr>
        <w:jc w:val="both"/>
        <w:rPr>
          <w:lang w:val="bg-BG"/>
        </w:rPr>
      </w:pPr>
      <w:r>
        <w:rPr>
          <w:lang w:val="bg-BG"/>
        </w:rPr>
        <w:t>20</w:t>
      </w:r>
      <w:r w:rsidR="00860A90" w:rsidRPr="00A16E9D">
        <w:rPr>
          <w:lang w:val="bg-BG"/>
        </w:rPr>
        <w:t>. Учредяване на търговско дружество</w:t>
      </w:r>
      <w:r w:rsidR="00D640D4" w:rsidRPr="00A16E9D">
        <w:rPr>
          <w:lang w:val="bg-BG"/>
        </w:rPr>
        <w:t xml:space="preserve"> – начини</w:t>
      </w:r>
      <w:r w:rsidR="00860A90" w:rsidRPr="0048077A">
        <w:rPr>
          <w:lang w:val="bg-BG"/>
        </w:rPr>
        <w:t xml:space="preserve">. </w:t>
      </w:r>
      <w:r w:rsidR="00D640D4" w:rsidRPr="0048077A">
        <w:rPr>
          <w:lang w:val="bg-BG"/>
        </w:rPr>
        <w:t xml:space="preserve">Учредяване чрез </w:t>
      </w:r>
      <w:r w:rsidR="00D640D4" w:rsidRPr="0072394B">
        <w:rPr>
          <w:lang w:val="bg-BG"/>
        </w:rPr>
        <w:t>новообразуване</w:t>
      </w:r>
      <w:r w:rsidR="00D640D4" w:rsidRPr="0048077A">
        <w:rPr>
          <w:lang w:val="bg-BG"/>
        </w:rPr>
        <w:t>.</w:t>
      </w:r>
    </w:p>
    <w:p w14:paraId="27394DDD" w14:textId="152FCADC" w:rsidR="00860A90" w:rsidRPr="00A16E9D" w:rsidRDefault="00860A90" w:rsidP="0072394B">
      <w:pPr>
        <w:jc w:val="both"/>
        <w:rPr>
          <w:lang w:val="bg-BG"/>
        </w:rPr>
      </w:pPr>
      <w:r w:rsidRPr="0048077A">
        <w:rPr>
          <w:lang w:val="bg-BG"/>
        </w:rPr>
        <w:t>2</w:t>
      </w:r>
      <w:r w:rsidR="001D484C">
        <w:rPr>
          <w:lang w:val="bg-BG"/>
        </w:rPr>
        <w:t>1</w:t>
      </w:r>
      <w:r w:rsidRPr="0048077A">
        <w:rPr>
          <w:lang w:val="bg-BG"/>
        </w:rPr>
        <w:t>.</w:t>
      </w:r>
      <w:r w:rsidR="00153E7F">
        <w:rPr>
          <w:lang w:val="bg-BG"/>
        </w:rPr>
        <w:t> </w:t>
      </w:r>
      <w:r w:rsidRPr="0048077A">
        <w:rPr>
          <w:lang w:val="bg-BG"/>
        </w:rPr>
        <w:t>Недействителност на учредено търговско дружество</w:t>
      </w:r>
      <w:r w:rsidR="00D640D4" w:rsidRPr="0048077A">
        <w:rPr>
          <w:lang w:val="bg-BG"/>
        </w:rPr>
        <w:t xml:space="preserve"> – понятие, послед</w:t>
      </w:r>
      <w:r w:rsidR="00D640D4" w:rsidRPr="00090BD8">
        <w:rPr>
          <w:lang w:val="bg-BG"/>
        </w:rPr>
        <w:t>ици</w:t>
      </w:r>
      <w:r w:rsidR="00D640D4" w:rsidRPr="00A16E9D">
        <w:rPr>
          <w:lang w:val="bg-BG"/>
        </w:rPr>
        <w:t>.</w:t>
      </w:r>
    </w:p>
    <w:p w14:paraId="5C6CEFD9" w14:textId="643E0265" w:rsidR="00860A90" w:rsidRPr="00A16E9D" w:rsidRDefault="00860A90" w:rsidP="0072394B">
      <w:pPr>
        <w:jc w:val="both"/>
        <w:rPr>
          <w:lang w:val="bg-BG"/>
        </w:rPr>
      </w:pPr>
      <w:r w:rsidRPr="00A16E9D">
        <w:rPr>
          <w:lang w:val="bg-BG"/>
        </w:rPr>
        <w:t>2</w:t>
      </w:r>
      <w:r w:rsidR="001D484C">
        <w:rPr>
          <w:lang w:val="bg-BG"/>
        </w:rPr>
        <w:t>2</w:t>
      </w:r>
      <w:r w:rsidRPr="00A16E9D">
        <w:rPr>
          <w:lang w:val="bg-BG"/>
        </w:rPr>
        <w:t>.</w:t>
      </w:r>
      <w:r w:rsidR="00153E7F">
        <w:rPr>
          <w:lang w:val="bg-BG"/>
        </w:rPr>
        <w:t> </w:t>
      </w:r>
      <w:r w:rsidRPr="00090BD8">
        <w:rPr>
          <w:lang w:val="bg-BG"/>
        </w:rPr>
        <w:t>Членство в търговско дружес</w:t>
      </w:r>
      <w:r w:rsidRPr="00A16E9D">
        <w:rPr>
          <w:lang w:val="bg-BG"/>
        </w:rPr>
        <w:t xml:space="preserve">тво – </w:t>
      </w:r>
      <w:r w:rsidR="00D640D4" w:rsidRPr="00A16E9D">
        <w:rPr>
          <w:lang w:val="bg-BG"/>
        </w:rPr>
        <w:t>понятие. В</w:t>
      </w:r>
      <w:r w:rsidRPr="00A16E9D">
        <w:rPr>
          <w:lang w:val="bg-BG"/>
        </w:rPr>
        <w:t>ъзникване, прекратяване</w:t>
      </w:r>
      <w:r w:rsidR="00D640D4" w:rsidRPr="00A16E9D">
        <w:rPr>
          <w:lang w:val="bg-BG"/>
        </w:rPr>
        <w:t xml:space="preserve"> и</w:t>
      </w:r>
      <w:r w:rsidRPr="00A16E9D">
        <w:rPr>
          <w:lang w:val="bg-BG"/>
        </w:rPr>
        <w:t xml:space="preserve"> съдържание </w:t>
      </w:r>
      <w:r w:rsidR="00D640D4" w:rsidRPr="00A16E9D">
        <w:rPr>
          <w:lang w:val="bg-BG"/>
        </w:rPr>
        <w:t>на членството. П</w:t>
      </w:r>
      <w:r w:rsidRPr="00A16E9D">
        <w:rPr>
          <w:lang w:val="bg-BG"/>
        </w:rPr>
        <w:t xml:space="preserve">равна защита. </w:t>
      </w:r>
    </w:p>
    <w:p w14:paraId="5A3A4C7E" w14:textId="194729C4" w:rsidR="00860A90" w:rsidRPr="00A16E9D" w:rsidRDefault="00860A90" w:rsidP="0072394B">
      <w:pPr>
        <w:jc w:val="both"/>
        <w:rPr>
          <w:lang w:val="bg-BG"/>
        </w:rPr>
      </w:pPr>
      <w:r w:rsidRPr="00A16E9D">
        <w:rPr>
          <w:lang w:val="bg-BG"/>
        </w:rPr>
        <w:t>2</w:t>
      </w:r>
      <w:r w:rsidR="001D484C">
        <w:rPr>
          <w:lang w:val="bg-BG"/>
        </w:rPr>
        <w:t>3</w:t>
      </w:r>
      <w:r w:rsidRPr="00A16E9D">
        <w:rPr>
          <w:lang w:val="bg-BG"/>
        </w:rPr>
        <w:t>.</w:t>
      </w:r>
      <w:r w:rsidR="00153E7F">
        <w:rPr>
          <w:lang w:val="bg-BG"/>
        </w:rPr>
        <w:t> </w:t>
      </w:r>
      <w:r w:rsidRPr="00090BD8">
        <w:rPr>
          <w:lang w:val="bg-BG"/>
        </w:rPr>
        <w:t>Дружествено имущество –</w:t>
      </w:r>
      <w:r w:rsidR="00A36B5E" w:rsidRPr="00A16E9D">
        <w:rPr>
          <w:lang w:val="bg-BG"/>
        </w:rPr>
        <w:t xml:space="preserve"> понятие, функции, </w:t>
      </w:r>
      <w:r w:rsidRPr="00A16E9D">
        <w:rPr>
          <w:lang w:val="bg-BG"/>
        </w:rPr>
        <w:t xml:space="preserve">съдържание. </w:t>
      </w:r>
      <w:r w:rsidR="00A36B5E" w:rsidRPr="00A16E9D">
        <w:rPr>
          <w:lang w:val="bg-BG"/>
        </w:rPr>
        <w:t xml:space="preserve">Източници на имуществото. </w:t>
      </w:r>
      <w:r w:rsidRPr="00A16E9D">
        <w:rPr>
          <w:lang w:val="bg-BG"/>
        </w:rPr>
        <w:t>Вноски на учредителите</w:t>
      </w:r>
      <w:r w:rsidR="00A36B5E" w:rsidRPr="00A16E9D">
        <w:rPr>
          <w:lang w:val="bg-BG"/>
        </w:rPr>
        <w:t xml:space="preserve"> – видове.</w:t>
      </w:r>
    </w:p>
    <w:p w14:paraId="099576DC" w14:textId="332849E6" w:rsidR="00860A90" w:rsidRPr="00A16E9D" w:rsidRDefault="00860A90" w:rsidP="0072394B">
      <w:pPr>
        <w:jc w:val="both"/>
        <w:rPr>
          <w:lang w:val="bg-BG"/>
        </w:rPr>
      </w:pPr>
      <w:r w:rsidRPr="00A16E9D">
        <w:rPr>
          <w:lang w:val="bg-BG"/>
        </w:rPr>
        <w:t>2</w:t>
      </w:r>
      <w:r w:rsidR="001D484C">
        <w:rPr>
          <w:lang w:val="bg-BG"/>
        </w:rPr>
        <w:t>4</w:t>
      </w:r>
      <w:r w:rsidRPr="00A16E9D">
        <w:rPr>
          <w:lang w:val="bg-BG"/>
        </w:rPr>
        <w:t>. Непарични вноски</w:t>
      </w:r>
      <w:r w:rsidR="0038046A">
        <w:rPr>
          <w:lang w:val="bg-BG"/>
        </w:rPr>
        <w:t xml:space="preserve"> (НВн)</w:t>
      </w:r>
      <w:r w:rsidR="00A36B5E" w:rsidRPr="00A16E9D">
        <w:rPr>
          <w:lang w:val="bg-BG"/>
        </w:rPr>
        <w:t xml:space="preserve"> – понятие, </w:t>
      </w:r>
      <w:r w:rsidR="0038046A">
        <w:rPr>
          <w:lang w:val="bg-BG"/>
        </w:rPr>
        <w:t xml:space="preserve">обекти на НВн, </w:t>
      </w:r>
      <w:r w:rsidR="00A36B5E" w:rsidRPr="00A16E9D">
        <w:rPr>
          <w:lang w:val="bg-BG"/>
        </w:rPr>
        <w:t>оценка, извършване, последици</w:t>
      </w:r>
      <w:r w:rsidRPr="00A16E9D">
        <w:rPr>
          <w:lang w:val="bg-BG"/>
        </w:rPr>
        <w:t xml:space="preserve">. Неизпълнение на задължението за </w:t>
      </w:r>
      <w:r w:rsidR="0038046A">
        <w:rPr>
          <w:lang w:val="bg-BG"/>
        </w:rPr>
        <w:t>НВн</w:t>
      </w:r>
      <w:r w:rsidR="00A36B5E" w:rsidRPr="00A16E9D">
        <w:rPr>
          <w:lang w:val="bg-BG"/>
        </w:rPr>
        <w:t>.</w:t>
      </w:r>
    </w:p>
    <w:p w14:paraId="45FD9DC7" w14:textId="5F464478" w:rsidR="00860A90" w:rsidRDefault="00860A90" w:rsidP="004C26B5">
      <w:pPr>
        <w:jc w:val="both"/>
        <w:rPr>
          <w:lang w:val="bg-BG"/>
        </w:rPr>
      </w:pPr>
      <w:r w:rsidRPr="00A16E9D">
        <w:rPr>
          <w:lang w:val="bg-BG"/>
        </w:rPr>
        <w:t>2</w:t>
      </w:r>
      <w:r w:rsidR="001D484C">
        <w:rPr>
          <w:lang w:val="bg-BG"/>
        </w:rPr>
        <w:t>5</w:t>
      </w:r>
      <w:r w:rsidRPr="00A16E9D">
        <w:rPr>
          <w:lang w:val="bg-BG"/>
        </w:rPr>
        <w:t>.</w:t>
      </w:r>
      <w:r w:rsidR="00D11025">
        <w:rPr>
          <w:lang w:val="bg-BG"/>
        </w:rPr>
        <w:t> </w:t>
      </w:r>
      <w:r w:rsidR="00A36B5E" w:rsidRPr="00A16E9D">
        <w:rPr>
          <w:lang w:val="bg-BG"/>
        </w:rPr>
        <w:t>Управление на ТД – понятие</w:t>
      </w:r>
      <w:r w:rsidR="00326A97" w:rsidRPr="00A16E9D">
        <w:rPr>
          <w:lang w:val="bg-BG"/>
        </w:rPr>
        <w:t>, необходимост</w:t>
      </w:r>
      <w:r w:rsidR="00A36B5E" w:rsidRPr="00A16E9D">
        <w:rPr>
          <w:lang w:val="bg-BG"/>
        </w:rPr>
        <w:t xml:space="preserve">. </w:t>
      </w:r>
      <w:r w:rsidR="00326A97" w:rsidRPr="00A16E9D">
        <w:rPr>
          <w:lang w:val="bg-BG"/>
        </w:rPr>
        <w:t>Органи на ТД</w:t>
      </w:r>
      <w:r w:rsidR="00C61581">
        <w:rPr>
          <w:lang w:val="bg-BG"/>
        </w:rPr>
        <w:t xml:space="preserve"> – понятие, </w:t>
      </w:r>
      <w:r w:rsidR="005C31FB">
        <w:rPr>
          <w:lang w:val="bg-BG"/>
        </w:rPr>
        <w:t>видове, отношения между тях</w:t>
      </w:r>
      <w:r w:rsidR="00326A97" w:rsidRPr="00A16E9D">
        <w:rPr>
          <w:lang w:val="bg-BG"/>
        </w:rPr>
        <w:t xml:space="preserve">. </w:t>
      </w:r>
      <w:r w:rsidRPr="00A16E9D">
        <w:rPr>
          <w:lang w:val="bg-BG"/>
        </w:rPr>
        <w:t xml:space="preserve">Решенията на общото събрание на търговските дружества и тяхната отмяна. </w:t>
      </w:r>
    </w:p>
    <w:p w14:paraId="2D9ABC8D" w14:textId="77777777" w:rsidR="0080688C" w:rsidRDefault="0080688C" w:rsidP="004C26B5">
      <w:pPr>
        <w:jc w:val="both"/>
        <w:rPr>
          <w:lang w:val="bg-BG"/>
        </w:rPr>
      </w:pPr>
    </w:p>
    <w:p w14:paraId="24403E39" w14:textId="77777777" w:rsidR="0080688C" w:rsidRPr="0072394B" w:rsidRDefault="0080688C" w:rsidP="0072394B">
      <w:pPr>
        <w:jc w:val="both"/>
        <w:rPr>
          <w:b/>
          <w:bCs/>
          <w:lang w:val="bg-BG"/>
        </w:rPr>
      </w:pPr>
      <w:r w:rsidRPr="0072394B">
        <w:rPr>
          <w:b/>
          <w:bCs/>
          <w:lang w:val="bg-BG"/>
        </w:rPr>
        <w:t>СЪБИРАТЕЛНО ДРУЖЕСТВО</w:t>
      </w:r>
      <w:r>
        <w:rPr>
          <w:b/>
          <w:bCs/>
          <w:lang w:val="bg-BG"/>
        </w:rPr>
        <w:t xml:space="preserve"> (СД)</w:t>
      </w:r>
    </w:p>
    <w:p w14:paraId="4F9FD1BF" w14:textId="7376772F" w:rsidR="00326A97" w:rsidRPr="00A16E9D" w:rsidRDefault="00860A90" w:rsidP="0072394B">
      <w:pPr>
        <w:jc w:val="both"/>
        <w:rPr>
          <w:lang w:val="bg-BG"/>
        </w:rPr>
      </w:pPr>
      <w:r w:rsidRPr="00A16E9D">
        <w:rPr>
          <w:lang w:val="bg-BG"/>
        </w:rPr>
        <w:t>2</w:t>
      </w:r>
      <w:r w:rsidR="001D484C">
        <w:rPr>
          <w:lang w:val="bg-BG"/>
        </w:rPr>
        <w:t>6</w:t>
      </w:r>
      <w:r w:rsidRPr="00A16E9D">
        <w:rPr>
          <w:lang w:val="bg-BG"/>
        </w:rPr>
        <w:t>.</w:t>
      </w:r>
      <w:r w:rsidR="00153E7F">
        <w:rPr>
          <w:lang w:val="bg-BG"/>
        </w:rPr>
        <w:t> </w:t>
      </w:r>
      <w:r w:rsidR="0080688C">
        <w:rPr>
          <w:lang w:val="bg-BG"/>
        </w:rPr>
        <w:t>П</w:t>
      </w:r>
      <w:r w:rsidRPr="00A16E9D">
        <w:rPr>
          <w:lang w:val="bg-BG"/>
        </w:rPr>
        <w:t>онятие</w:t>
      </w:r>
      <w:r w:rsidR="00A36B5E" w:rsidRPr="00A16E9D">
        <w:rPr>
          <w:lang w:val="bg-BG"/>
        </w:rPr>
        <w:t>, предимства и недостатъци</w:t>
      </w:r>
      <w:r w:rsidR="0080688C">
        <w:rPr>
          <w:lang w:val="bg-BG"/>
        </w:rPr>
        <w:t xml:space="preserve"> на СД. У</w:t>
      </w:r>
      <w:r w:rsidRPr="00A16E9D">
        <w:rPr>
          <w:lang w:val="bg-BG"/>
        </w:rPr>
        <w:t>чредяване</w:t>
      </w:r>
      <w:r w:rsidR="0080688C">
        <w:rPr>
          <w:lang w:val="bg-BG"/>
        </w:rPr>
        <w:t xml:space="preserve"> на СД</w:t>
      </w:r>
      <w:r w:rsidRPr="00A16E9D">
        <w:rPr>
          <w:lang w:val="bg-BG"/>
        </w:rPr>
        <w:t xml:space="preserve">. </w:t>
      </w:r>
    </w:p>
    <w:p w14:paraId="413E5957" w14:textId="4EE905AE" w:rsidR="00860A90" w:rsidRPr="00A16E9D" w:rsidRDefault="00326A97" w:rsidP="0072394B">
      <w:pPr>
        <w:jc w:val="both"/>
        <w:rPr>
          <w:lang w:val="bg-BG"/>
        </w:rPr>
      </w:pPr>
      <w:r w:rsidRPr="00A16E9D">
        <w:rPr>
          <w:lang w:val="bg-BG"/>
        </w:rPr>
        <w:t>2</w:t>
      </w:r>
      <w:r w:rsidR="001D484C">
        <w:rPr>
          <w:lang w:val="bg-BG"/>
        </w:rPr>
        <w:t>7</w:t>
      </w:r>
      <w:r w:rsidRPr="00A16E9D">
        <w:rPr>
          <w:lang w:val="bg-BG"/>
        </w:rPr>
        <w:t>. </w:t>
      </w:r>
      <w:r w:rsidR="00860A90" w:rsidRPr="00A16E9D">
        <w:rPr>
          <w:lang w:val="bg-BG"/>
        </w:rPr>
        <w:t>Вътрешни и външни отношения в СД</w:t>
      </w:r>
      <w:r w:rsidRPr="00A16E9D">
        <w:rPr>
          <w:lang w:val="bg-BG"/>
        </w:rPr>
        <w:t xml:space="preserve"> – значение</w:t>
      </w:r>
      <w:r w:rsidR="00860A90" w:rsidRPr="00A16E9D">
        <w:rPr>
          <w:lang w:val="bg-BG"/>
        </w:rPr>
        <w:t>.</w:t>
      </w:r>
      <w:r w:rsidRPr="00A16E9D">
        <w:rPr>
          <w:lang w:val="bg-BG"/>
        </w:rPr>
        <w:t xml:space="preserve"> Членство в СД – възникване, съдържание, прекратяване. Управление на СД.</w:t>
      </w:r>
    </w:p>
    <w:p w14:paraId="0FF626FD" w14:textId="7B11C758" w:rsidR="00860A90" w:rsidRPr="00A16E9D" w:rsidRDefault="00860A90" w:rsidP="0072394B">
      <w:pPr>
        <w:jc w:val="both"/>
        <w:rPr>
          <w:lang w:val="bg-BG"/>
        </w:rPr>
      </w:pPr>
      <w:r w:rsidRPr="00A16E9D">
        <w:rPr>
          <w:lang w:val="bg-BG"/>
        </w:rPr>
        <w:t>2</w:t>
      </w:r>
      <w:r w:rsidR="001D484C">
        <w:rPr>
          <w:lang w:val="bg-BG"/>
        </w:rPr>
        <w:t>8</w:t>
      </w:r>
      <w:r w:rsidRPr="00A16E9D">
        <w:rPr>
          <w:lang w:val="bg-BG"/>
        </w:rPr>
        <w:t>.</w:t>
      </w:r>
      <w:r w:rsidR="00326A97" w:rsidRPr="00A16E9D">
        <w:rPr>
          <w:lang w:val="bg-BG"/>
        </w:rPr>
        <w:t xml:space="preserve"> </w:t>
      </w:r>
      <w:r w:rsidRPr="00A16E9D">
        <w:rPr>
          <w:lang w:val="bg-BG"/>
        </w:rPr>
        <w:t>Представителство</w:t>
      </w:r>
      <w:r w:rsidR="00326A97" w:rsidRPr="00A16E9D">
        <w:rPr>
          <w:lang w:val="bg-BG"/>
        </w:rPr>
        <w:t xml:space="preserve"> на СД</w:t>
      </w:r>
      <w:r w:rsidRPr="00A16E9D">
        <w:rPr>
          <w:lang w:val="bg-BG"/>
        </w:rPr>
        <w:t xml:space="preserve">. Отговорност на СД и </w:t>
      </w:r>
      <w:r w:rsidR="009F2B82" w:rsidRPr="00A16E9D">
        <w:rPr>
          <w:lang w:val="bg-BG"/>
        </w:rPr>
        <w:t xml:space="preserve">на </w:t>
      </w:r>
      <w:r w:rsidRPr="00A16E9D">
        <w:rPr>
          <w:lang w:val="bg-BG"/>
        </w:rPr>
        <w:t>съдружниците.</w:t>
      </w:r>
    </w:p>
    <w:p w14:paraId="71427D37" w14:textId="0FE200CF" w:rsidR="00860A90" w:rsidRDefault="00860A90" w:rsidP="004C26B5">
      <w:pPr>
        <w:jc w:val="both"/>
        <w:rPr>
          <w:lang w:val="bg-BG"/>
        </w:rPr>
      </w:pPr>
      <w:r w:rsidRPr="00A16E9D">
        <w:rPr>
          <w:lang w:val="bg-BG"/>
        </w:rPr>
        <w:t>2</w:t>
      </w:r>
      <w:r w:rsidR="001D484C">
        <w:rPr>
          <w:lang w:val="bg-BG"/>
        </w:rPr>
        <w:t>9</w:t>
      </w:r>
      <w:r w:rsidRPr="00A16E9D">
        <w:rPr>
          <w:lang w:val="bg-BG"/>
        </w:rPr>
        <w:t>.</w:t>
      </w:r>
      <w:r w:rsidR="00326A97" w:rsidRPr="00A16E9D">
        <w:rPr>
          <w:lang w:val="bg-BG"/>
        </w:rPr>
        <w:t xml:space="preserve"> </w:t>
      </w:r>
      <w:r w:rsidRPr="00A16E9D">
        <w:rPr>
          <w:lang w:val="bg-BG"/>
        </w:rPr>
        <w:t xml:space="preserve">Прекратяване на </w:t>
      </w:r>
      <w:r w:rsidR="00326A97" w:rsidRPr="00A16E9D">
        <w:rPr>
          <w:lang w:val="bg-BG"/>
        </w:rPr>
        <w:t>СД – понятие, основания.</w:t>
      </w:r>
    </w:p>
    <w:p w14:paraId="1ECAA7DC" w14:textId="77777777" w:rsidR="009970B9" w:rsidRDefault="009970B9" w:rsidP="004C26B5">
      <w:pPr>
        <w:jc w:val="both"/>
        <w:rPr>
          <w:lang w:val="bg-BG"/>
        </w:rPr>
      </w:pPr>
    </w:p>
    <w:p w14:paraId="5F966695" w14:textId="77777777" w:rsidR="009970B9" w:rsidRPr="0072394B" w:rsidRDefault="009970B9" w:rsidP="0072394B">
      <w:pPr>
        <w:jc w:val="both"/>
        <w:rPr>
          <w:b/>
          <w:bCs/>
          <w:lang w:val="ru-RU"/>
        </w:rPr>
      </w:pPr>
      <w:r w:rsidRPr="0072394B">
        <w:rPr>
          <w:b/>
          <w:bCs/>
          <w:lang w:val="bg-BG"/>
        </w:rPr>
        <w:t>КОМАНДИТНО ДРУЖЕСТВО (КД)</w:t>
      </w:r>
    </w:p>
    <w:p w14:paraId="27EA3CCB" w14:textId="2576E594" w:rsidR="00860A90" w:rsidRDefault="001D484C" w:rsidP="004C26B5">
      <w:pPr>
        <w:jc w:val="both"/>
        <w:rPr>
          <w:lang w:val="bg-BG"/>
        </w:rPr>
      </w:pPr>
      <w:r>
        <w:rPr>
          <w:lang w:val="bg-BG"/>
        </w:rPr>
        <w:t>30</w:t>
      </w:r>
      <w:r w:rsidR="00860A90" w:rsidRPr="00A16E9D">
        <w:rPr>
          <w:lang w:val="bg-BG"/>
        </w:rPr>
        <w:t>.</w:t>
      </w:r>
      <w:r w:rsidR="009F2B82" w:rsidRPr="00A16E9D">
        <w:rPr>
          <w:lang w:val="bg-BG"/>
        </w:rPr>
        <w:t xml:space="preserve"> </w:t>
      </w:r>
      <w:r w:rsidR="009970B9">
        <w:rPr>
          <w:lang w:val="bg-BG"/>
        </w:rPr>
        <w:t>П</w:t>
      </w:r>
      <w:r w:rsidR="009F2B82" w:rsidRPr="00A16E9D">
        <w:rPr>
          <w:lang w:val="bg-BG"/>
        </w:rPr>
        <w:t>онятие</w:t>
      </w:r>
      <w:r w:rsidR="009970B9">
        <w:rPr>
          <w:lang w:val="bg-BG"/>
        </w:rPr>
        <w:t>, съпоставка със СД</w:t>
      </w:r>
      <w:r w:rsidR="009F2B82" w:rsidRPr="00A16E9D">
        <w:rPr>
          <w:lang w:val="bg-BG"/>
        </w:rPr>
        <w:t>. Особени правила за КД.</w:t>
      </w:r>
      <w:r w:rsidR="00860A90" w:rsidRPr="00A16E9D">
        <w:rPr>
          <w:lang w:val="bg-BG"/>
        </w:rPr>
        <w:t xml:space="preserve"> </w:t>
      </w:r>
    </w:p>
    <w:p w14:paraId="602B0957" w14:textId="77777777" w:rsidR="009F5803" w:rsidRDefault="009F5803" w:rsidP="004C26B5">
      <w:pPr>
        <w:jc w:val="both"/>
        <w:rPr>
          <w:lang w:val="bg-BG"/>
        </w:rPr>
      </w:pPr>
    </w:p>
    <w:p w14:paraId="6E124763" w14:textId="77777777" w:rsidR="009F5803" w:rsidRPr="0072394B" w:rsidRDefault="009F5803" w:rsidP="0072394B">
      <w:pPr>
        <w:jc w:val="both"/>
        <w:rPr>
          <w:b/>
          <w:bCs/>
          <w:lang w:val="bg-BG"/>
        </w:rPr>
      </w:pPr>
      <w:r w:rsidRPr="0072394B">
        <w:rPr>
          <w:b/>
          <w:bCs/>
          <w:lang w:val="bg-BG"/>
        </w:rPr>
        <w:t>ДРУЖЕСТВО С ОГРАНИЧЕНА ОТГОВОРНОСТ (ООД)</w:t>
      </w:r>
    </w:p>
    <w:p w14:paraId="4E4999AC" w14:textId="352D312C" w:rsidR="00860A90" w:rsidRPr="00A16E9D" w:rsidRDefault="00307505" w:rsidP="0072394B">
      <w:pPr>
        <w:jc w:val="both"/>
        <w:rPr>
          <w:lang w:val="bg-BG"/>
        </w:rPr>
      </w:pPr>
      <w:r w:rsidRPr="00A16E9D">
        <w:rPr>
          <w:lang w:val="bg-BG"/>
        </w:rPr>
        <w:t>3</w:t>
      </w:r>
      <w:r w:rsidR="001D484C">
        <w:rPr>
          <w:lang w:val="bg-BG"/>
        </w:rPr>
        <w:t>1</w:t>
      </w:r>
      <w:r w:rsidR="00860A90" w:rsidRPr="00A16E9D">
        <w:rPr>
          <w:lang w:val="bg-BG"/>
        </w:rPr>
        <w:t>.</w:t>
      </w:r>
      <w:r w:rsidR="009F2B82" w:rsidRPr="00A16E9D">
        <w:rPr>
          <w:lang w:val="bg-BG"/>
        </w:rPr>
        <w:t xml:space="preserve"> </w:t>
      </w:r>
      <w:r w:rsidR="006A029B">
        <w:rPr>
          <w:lang w:val="bg-BG"/>
        </w:rPr>
        <w:t>П</w:t>
      </w:r>
      <w:r w:rsidRPr="00A16E9D">
        <w:rPr>
          <w:lang w:val="bg-BG"/>
        </w:rPr>
        <w:t xml:space="preserve">онятие, </w:t>
      </w:r>
      <w:r w:rsidR="006A029B">
        <w:rPr>
          <w:lang w:val="bg-BG"/>
        </w:rPr>
        <w:t xml:space="preserve">съпоставка със СД, </w:t>
      </w:r>
      <w:r w:rsidRPr="00A16E9D">
        <w:rPr>
          <w:lang w:val="bg-BG"/>
        </w:rPr>
        <w:t>предимства и недостатъци</w:t>
      </w:r>
      <w:r w:rsidR="006A029B">
        <w:rPr>
          <w:lang w:val="bg-BG"/>
        </w:rPr>
        <w:t xml:space="preserve"> на ООД. У</w:t>
      </w:r>
      <w:r w:rsidRPr="00A16E9D">
        <w:rPr>
          <w:lang w:val="bg-BG"/>
        </w:rPr>
        <w:t>чредяване</w:t>
      </w:r>
      <w:r w:rsidR="006A029B">
        <w:rPr>
          <w:lang w:val="bg-BG"/>
        </w:rPr>
        <w:t xml:space="preserve"> на ООД</w:t>
      </w:r>
      <w:r w:rsidRPr="00A16E9D">
        <w:rPr>
          <w:lang w:val="bg-BG"/>
        </w:rPr>
        <w:t xml:space="preserve">. </w:t>
      </w:r>
    </w:p>
    <w:p w14:paraId="78994D4C" w14:textId="3062694E" w:rsidR="0048077A" w:rsidRDefault="00860A90" w:rsidP="0072394B">
      <w:pPr>
        <w:jc w:val="both"/>
        <w:rPr>
          <w:lang w:val="bg-BG"/>
        </w:rPr>
      </w:pPr>
      <w:r w:rsidRPr="00A16E9D">
        <w:rPr>
          <w:lang w:val="bg-BG"/>
        </w:rPr>
        <w:t>3</w:t>
      </w:r>
      <w:r w:rsidR="00E0068A">
        <w:rPr>
          <w:lang w:val="bg-BG"/>
        </w:rPr>
        <w:t>2</w:t>
      </w:r>
      <w:r w:rsidRPr="00A16E9D">
        <w:rPr>
          <w:lang w:val="bg-BG"/>
        </w:rPr>
        <w:t>.</w:t>
      </w:r>
      <w:r w:rsidR="00D11025">
        <w:rPr>
          <w:lang w:val="bg-BG"/>
        </w:rPr>
        <w:t> </w:t>
      </w:r>
      <w:r w:rsidR="00307505" w:rsidRPr="00A16E9D">
        <w:rPr>
          <w:lang w:val="bg-BG"/>
        </w:rPr>
        <w:t xml:space="preserve">Капитал  на ООД – понятие, отграничение от имуществото, функции. Дялове в капитала. </w:t>
      </w:r>
    </w:p>
    <w:p w14:paraId="2C375971" w14:textId="12D30811" w:rsidR="00307505" w:rsidRPr="00A16E9D" w:rsidRDefault="0048077A" w:rsidP="0072394B">
      <w:pPr>
        <w:jc w:val="both"/>
        <w:rPr>
          <w:lang w:val="bg-BG"/>
        </w:rPr>
      </w:pPr>
      <w:r>
        <w:t>3</w:t>
      </w:r>
      <w:r w:rsidR="00E0068A">
        <w:rPr>
          <w:lang w:val="bg-BG"/>
        </w:rPr>
        <w:t>3</w:t>
      </w:r>
      <w:r>
        <w:rPr>
          <w:lang w:val="bg-BG"/>
        </w:rPr>
        <w:t>. Увеличаване и намаляване</w:t>
      </w:r>
      <w:r w:rsidR="00307505" w:rsidRPr="00A16E9D">
        <w:rPr>
          <w:lang w:val="bg-BG"/>
        </w:rPr>
        <w:t xml:space="preserve"> на капитала</w:t>
      </w:r>
      <w:r>
        <w:rPr>
          <w:lang w:val="bg-BG"/>
        </w:rPr>
        <w:t xml:space="preserve"> – способи и процедури</w:t>
      </w:r>
      <w:r w:rsidR="00307505" w:rsidRPr="00090BD8">
        <w:rPr>
          <w:lang w:val="bg-BG"/>
        </w:rPr>
        <w:t>.</w:t>
      </w:r>
      <w:r w:rsidR="00307505" w:rsidRPr="00A16E9D">
        <w:rPr>
          <w:lang w:val="bg-BG"/>
        </w:rPr>
        <w:t xml:space="preserve"> Защита на кредиторите.</w:t>
      </w:r>
    </w:p>
    <w:p w14:paraId="626F0F34" w14:textId="40A89792" w:rsidR="00307505" w:rsidRPr="00A16E9D" w:rsidRDefault="00307505" w:rsidP="0072394B">
      <w:pPr>
        <w:jc w:val="both"/>
        <w:rPr>
          <w:lang w:val="bg-BG"/>
        </w:rPr>
      </w:pPr>
      <w:r w:rsidRPr="00A16E9D">
        <w:rPr>
          <w:lang w:val="bg-BG"/>
        </w:rPr>
        <w:t>3</w:t>
      </w:r>
      <w:r w:rsidR="00E0068A">
        <w:rPr>
          <w:lang w:val="bg-BG"/>
        </w:rPr>
        <w:t>4</w:t>
      </w:r>
      <w:r w:rsidRPr="00A16E9D">
        <w:rPr>
          <w:lang w:val="bg-BG"/>
        </w:rPr>
        <w:t>. Членство в ООД – възникване</w:t>
      </w:r>
      <w:r w:rsidR="0048077A">
        <w:rPr>
          <w:lang w:val="bg-BG"/>
        </w:rPr>
        <w:t xml:space="preserve"> и прекратяване</w:t>
      </w:r>
      <w:r w:rsidRPr="00090BD8">
        <w:rPr>
          <w:lang w:val="bg-BG"/>
        </w:rPr>
        <w:t>, съдържание</w:t>
      </w:r>
      <w:r w:rsidR="00382E27" w:rsidRPr="00A16E9D">
        <w:rPr>
          <w:lang w:val="bg-BG"/>
        </w:rPr>
        <w:t>, отговорност на съдр</w:t>
      </w:r>
      <w:r w:rsidR="00071D36" w:rsidRPr="0072394B">
        <w:rPr>
          <w:lang w:val="bg-BG"/>
        </w:rPr>
        <w:t>у</w:t>
      </w:r>
      <w:r w:rsidR="00382E27" w:rsidRPr="0048077A">
        <w:rPr>
          <w:lang w:val="bg-BG"/>
        </w:rPr>
        <w:t xml:space="preserve">жниците. </w:t>
      </w:r>
      <w:r w:rsidRPr="0048077A">
        <w:rPr>
          <w:lang w:val="bg-BG"/>
        </w:rPr>
        <w:t xml:space="preserve"> </w:t>
      </w:r>
      <w:r w:rsidR="00382E27" w:rsidRPr="0048077A">
        <w:rPr>
          <w:lang w:val="bg-BG"/>
        </w:rPr>
        <w:t>Дружествен дял – пон</w:t>
      </w:r>
      <w:r w:rsidR="00382E27" w:rsidRPr="00090BD8">
        <w:rPr>
          <w:lang w:val="bg-BG"/>
        </w:rPr>
        <w:t xml:space="preserve">ятие, </w:t>
      </w:r>
      <w:r w:rsidR="00382E27" w:rsidRPr="00A16E9D">
        <w:rPr>
          <w:lang w:val="bg-BG"/>
        </w:rPr>
        <w:t>отграничение от дела в капитала</w:t>
      </w:r>
      <w:r w:rsidR="00D85D20">
        <w:rPr>
          <w:lang w:val="bg-BG"/>
        </w:rPr>
        <w:t>, правен режим</w:t>
      </w:r>
      <w:r w:rsidR="00382E27" w:rsidRPr="00A16E9D">
        <w:rPr>
          <w:lang w:val="bg-BG"/>
        </w:rPr>
        <w:t xml:space="preserve">. Прекратяване на членството. </w:t>
      </w:r>
      <w:r w:rsidRPr="00A16E9D">
        <w:rPr>
          <w:lang w:val="bg-BG"/>
        </w:rPr>
        <w:t>Защита при принудително прекратяване на членството</w:t>
      </w:r>
      <w:r w:rsidR="00382E27" w:rsidRPr="00A16E9D">
        <w:rPr>
          <w:lang w:val="bg-BG"/>
        </w:rPr>
        <w:t>.</w:t>
      </w:r>
    </w:p>
    <w:p w14:paraId="59A71ED9" w14:textId="79301718" w:rsidR="00860A90" w:rsidRPr="0048077A" w:rsidRDefault="00382E27" w:rsidP="0072394B">
      <w:pPr>
        <w:jc w:val="both"/>
        <w:rPr>
          <w:lang w:val="bg-BG"/>
        </w:rPr>
      </w:pPr>
      <w:r w:rsidRPr="00A16E9D">
        <w:rPr>
          <w:lang w:val="bg-BG"/>
        </w:rPr>
        <w:t>3</w:t>
      </w:r>
      <w:r w:rsidR="00E0068A">
        <w:rPr>
          <w:lang w:val="bg-BG"/>
        </w:rPr>
        <w:t>5</w:t>
      </w:r>
      <w:r w:rsidRPr="00A16E9D">
        <w:rPr>
          <w:lang w:val="bg-BG"/>
        </w:rPr>
        <w:t>. </w:t>
      </w:r>
      <w:r w:rsidR="00860A90" w:rsidRPr="00A16E9D">
        <w:rPr>
          <w:lang w:val="bg-BG"/>
        </w:rPr>
        <w:t>Управление на ООД. Органи,</w:t>
      </w:r>
      <w:r w:rsidRPr="00A16E9D">
        <w:rPr>
          <w:lang w:val="bg-BG"/>
        </w:rPr>
        <w:t xml:space="preserve"> компетентност</w:t>
      </w:r>
      <w:r w:rsidR="00860A90" w:rsidRPr="00A16E9D">
        <w:rPr>
          <w:lang w:val="bg-BG"/>
        </w:rPr>
        <w:t>.</w:t>
      </w:r>
      <w:r w:rsidR="00860A90" w:rsidRPr="0048077A">
        <w:rPr>
          <w:lang w:val="bg-BG"/>
        </w:rPr>
        <w:t xml:space="preserve"> </w:t>
      </w:r>
      <w:r w:rsidR="000D5B40" w:rsidRPr="0048077A">
        <w:rPr>
          <w:lang w:val="bg-BG"/>
        </w:rPr>
        <w:t>Отговорност на управителя.</w:t>
      </w:r>
    </w:p>
    <w:p w14:paraId="7B574651" w14:textId="35624F0E" w:rsidR="00860A90" w:rsidRDefault="00860A90" w:rsidP="004C26B5">
      <w:pPr>
        <w:jc w:val="both"/>
        <w:rPr>
          <w:lang w:val="bg-BG"/>
        </w:rPr>
      </w:pPr>
      <w:r w:rsidRPr="0048077A">
        <w:rPr>
          <w:lang w:val="bg-BG"/>
        </w:rPr>
        <w:t>3</w:t>
      </w:r>
      <w:r w:rsidR="00E0068A">
        <w:rPr>
          <w:lang w:val="bg-BG"/>
        </w:rPr>
        <w:t>6</w:t>
      </w:r>
      <w:r w:rsidRPr="0048077A">
        <w:rPr>
          <w:lang w:val="bg-BG"/>
        </w:rPr>
        <w:t xml:space="preserve">. </w:t>
      </w:r>
      <w:r w:rsidR="00B906A6" w:rsidRPr="0048077A">
        <w:rPr>
          <w:lang w:val="bg-BG"/>
        </w:rPr>
        <w:t>Основания за п</w:t>
      </w:r>
      <w:r w:rsidRPr="0048077A">
        <w:rPr>
          <w:lang w:val="bg-BG"/>
        </w:rPr>
        <w:t>рекратяване на ООД</w:t>
      </w:r>
      <w:r w:rsidR="00B906A6" w:rsidRPr="0048077A">
        <w:rPr>
          <w:lang w:val="bg-BG"/>
        </w:rPr>
        <w:t xml:space="preserve">. </w:t>
      </w:r>
    </w:p>
    <w:p w14:paraId="5E31894F" w14:textId="77777777" w:rsidR="006A029B" w:rsidRDefault="006A029B" w:rsidP="004C26B5">
      <w:pPr>
        <w:jc w:val="both"/>
        <w:rPr>
          <w:lang w:val="bg-BG"/>
        </w:rPr>
      </w:pPr>
    </w:p>
    <w:p w14:paraId="2D6D8D84" w14:textId="77777777" w:rsidR="006A029B" w:rsidRPr="0072394B" w:rsidRDefault="006A029B" w:rsidP="0072394B">
      <w:pPr>
        <w:jc w:val="both"/>
        <w:rPr>
          <w:b/>
          <w:bCs/>
          <w:lang w:val="bg-BG"/>
        </w:rPr>
      </w:pPr>
      <w:r w:rsidRPr="0072394B">
        <w:rPr>
          <w:b/>
          <w:bCs/>
          <w:lang w:val="bg-BG"/>
        </w:rPr>
        <w:t>АКЦИОНЕРНО ДРУЖЕСТВО (АД)</w:t>
      </w:r>
    </w:p>
    <w:p w14:paraId="5EDAD76B" w14:textId="14A34294" w:rsidR="00D85D20" w:rsidRPr="00D85D20" w:rsidRDefault="00860A90" w:rsidP="00D85D20">
      <w:pPr>
        <w:jc w:val="both"/>
        <w:rPr>
          <w:lang w:val="bg-BG"/>
        </w:rPr>
      </w:pPr>
      <w:r w:rsidRPr="00090BD8">
        <w:rPr>
          <w:lang w:val="bg-BG"/>
        </w:rPr>
        <w:t>3</w:t>
      </w:r>
      <w:r w:rsidR="00E0068A">
        <w:rPr>
          <w:lang w:val="bg-BG"/>
        </w:rPr>
        <w:t>7</w:t>
      </w:r>
      <w:r w:rsidRPr="0048077A">
        <w:rPr>
          <w:lang w:val="bg-BG"/>
        </w:rPr>
        <w:t>.</w:t>
      </w:r>
      <w:r w:rsidR="004C26B5">
        <w:rPr>
          <w:lang w:val="bg-BG"/>
        </w:rPr>
        <w:t> </w:t>
      </w:r>
      <w:r w:rsidR="006A029B">
        <w:rPr>
          <w:lang w:val="bg-BG"/>
        </w:rPr>
        <w:t>П</w:t>
      </w:r>
      <w:r w:rsidR="00B906A6" w:rsidRPr="0048077A">
        <w:rPr>
          <w:lang w:val="bg-BG"/>
        </w:rPr>
        <w:t xml:space="preserve">онятие, </w:t>
      </w:r>
      <w:r w:rsidR="006A029B">
        <w:rPr>
          <w:lang w:val="bg-BG"/>
        </w:rPr>
        <w:t xml:space="preserve">съпоставка с ООД, </w:t>
      </w:r>
      <w:r w:rsidR="00B906A6" w:rsidRPr="0048077A">
        <w:rPr>
          <w:lang w:val="bg-BG"/>
        </w:rPr>
        <w:t>предимства и недостатъци</w:t>
      </w:r>
      <w:r w:rsidR="006A029B">
        <w:rPr>
          <w:lang w:val="bg-BG"/>
        </w:rPr>
        <w:t xml:space="preserve"> на АД</w:t>
      </w:r>
      <w:r w:rsidR="00B906A6" w:rsidRPr="00A16E9D">
        <w:rPr>
          <w:lang w:val="bg-BG"/>
        </w:rPr>
        <w:t xml:space="preserve">. </w:t>
      </w:r>
      <w:r w:rsidR="00D85D20" w:rsidRPr="00D85D20">
        <w:rPr>
          <w:lang w:val="bg-BG"/>
        </w:rPr>
        <w:t>Видове АД.</w:t>
      </w:r>
    </w:p>
    <w:p w14:paraId="0C87153E" w14:textId="77777777" w:rsidR="00860A90" w:rsidRPr="00A16E9D" w:rsidRDefault="006A029B" w:rsidP="0072394B">
      <w:pPr>
        <w:jc w:val="both"/>
        <w:rPr>
          <w:lang w:val="bg-BG"/>
        </w:rPr>
      </w:pPr>
      <w:r>
        <w:rPr>
          <w:lang w:val="bg-BG"/>
        </w:rPr>
        <w:t>Значение.</w:t>
      </w:r>
    </w:p>
    <w:p w14:paraId="3546982F" w14:textId="1E8C45A3" w:rsidR="00860A90" w:rsidRPr="00090BD8" w:rsidRDefault="00860A90" w:rsidP="0072394B">
      <w:pPr>
        <w:jc w:val="both"/>
        <w:rPr>
          <w:lang w:val="bg-BG"/>
        </w:rPr>
      </w:pPr>
      <w:r w:rsidRPr="00A16E9D">
        <w:rPr>
          <w:lang w:val="bg-BG"/>
        </w:rPr>
        <w:lastRenderedPageBreak/>
        <w:t>3</w:t>
      </w:r>
      <w:r w:rsidR="00E0068A">
        <w:rPr>
          <w:lang w:val="bg-BG"/>
        </w:rPr>
        <w:t>8</w:t>
      </w:r>
      <w:r w:rsidRPr="0048077A">
        <w:rPr>
          <w:lang w:val="bg-BG"/>
        </w:rPr>
        <w:t xml:space="preserve">. </w:t>
      </w:r>
      <w:r w:rsidR="00B906A6" w:rsidRPr="0048077A">
        <w:rPr>
          <w:lang w:val="bg-BG"/>
        </w:rPr>
        <w:t xml:space="preserve">Учредяване </w:t>
      </w:r>
      <w:r w:rsidRPr="0048077A">
        <w:rPr>
          <w:lang w:val="bg-BG"/>
        </w:rPr>
        <w:t>на АД</w:t>
      </w:r>
      <w:r w:rsidR="00B906A6" w:rsidRPr="0048077A">
        <w:rPr>
          <w:lang w:val="bg-BG"/>
        </w:rPr>
        <w:t xml:space="preserve"> </w:t>
      </w:r>
      <w:r w:rsidRPr="0048077A">
        <w:rPr>
          <w:lang w:val="bg-BG"/>
        </w:rPr>
        <w:t>–</w:t>
      </w:r>
      <w:r w:rsidR="00B906A6" w:rsidRPr="0048077A">
        <w:rPr>
          <w:lang w:val="bg-BG"/>
        </w:rPr>
        <w:t xml:space="preserve"> начини,</w:t>
      </w:r>
      <w:r w:rsidRPr="0048077A">
        <w:rPr>
          <w:lang w:val="bg-BG"/>
        </w:rPr>
        <w:t xml:space="preserve"> системи. </w:t>
      </w:r>
      <w:r w:rsidR="00B906A6" w:rsidRPr="0048077A">
        <w:rPr>
          <w:lang w:val="bg-BG"/>
        </w:rPr>
        <w:t>Учредяване чрез новообразуване.</w:t>
      </w:r>
      <w:r w:rsidRPr="0048077A">
        <w:rPr>
          <w:lang w:val="bg-BG"/>
        </w:rPr>
        <w:t xml:space="preserve"> </w:t>
      </w:r>
    </w:p>
    <w:p w14:paraId="70490070" w14:textId="02966C89" w:rsidR="00726879" w:rsidRPr="00A16E9D" w:rsidRDefault="00860A90" w:rsidP="0072394B">
      <w:pPr>
        <w:jc w:val="both"/>
        <w:rPr>
          <w:lang w:val="bg-BG"/>
        </w:rPr>
      </w:pPr>
      <w:r w:rsidRPr="00A16E9D">
        <w:rPr>
          <w:lang w:val="bg-BG"/>
        </w:rPr>
        <w:t>3</w:t>
      </w:r>
      <w:r w:rsidR="00E0068A">
        <w:rPr>
          <w:lang w:val="bg-BG"/>
        </w:rPr>
        <w:t>9</w:t>
      </w:r>
      <w:r w:rsidRPr="0048077A">
        <w:rPr>
          <w:lang w:val="bg-BG"/>
        </w:rPr>
        <w:t>.</w:t>
      </w:r>
      <w:r w:rsidR="00B906A6" w:rsidRPr="0048077A">
        <w:rPr>
          <w:lang w:val="bg-BG"/>
        </w:rPr>
        <w:t xml:space="preserve"> </w:t>
      </w:r>
      <w:r w:rsidRPr="0048077A">
        <w:rPr>
          <w:lang w:val="bg-BG"/>
        </w:rPr>
        <w:t>Капитал</w:t>
      </w:r>
      <w:r w:rsidR="00B906A6" w:rsidRPr="0048077A">
        <w:rPr>
          <w:lang w:val="bg-BG"/>
        </w:rPr>
        <w:t xml:space="preserve"> на АД</w:t>
      </w:r>
      <w:r w:rsidRPr="0048077A">
        <w:rPr>
          <w:lang w:val="bg-BG"/>
        </w:rPr>
        <w:t xml:space="preserve"> –</w:t>
      </w:r>
      <w:r w:rsidR="00B906A6" w:rsidRPr="0048077A">
        <w:rPr>
          <w:lang w:val="bg-BG"/>
        </w:rPr>
        <w:t xml:space="preserve"> понятие, особености</w:t>
      </w:r>
      <w:r w:rsidR="00D85D20">
        <w:rPr>
          <w:lang w:val="bg-BG"/>
        </w:rPr>
        <w:t xml:space="preserve"> от капитала на ООД. И</w:t>
      </w:r>
      <w:r w:rsidR="00B906A6" w:rsidRPr="00A16E9D">
        <w:rPr>
          <w:lang w:val="bg-BG"/>
        </w:rPr>
        <w:t>зменение</w:t>
      </w:r>
      <w:r w:rsidR="00D85D20">
        <w:rPr>
          <w:lang w:val="bg-BG"/>
        </w:rPr>
        <w:t xml:space="preserve"> на капитала</w:t>
      </w:r>
      <w:r w:rsidR="00B906A6" w:rsidRPr="00A16E9D">
        <w:rPr>
          <w:lang w:val="bg-BG"/>
        </w:rPr>
        <w:t xml:space="preserve">. </w:t>
      </w:r>
    </w:p>
    <w:p w14:paraId="3BA2BFD3" w14:textId="2FBFCF7C" w:rsidR="00860A90" w:rsidRPr="0048077A" w:rsidRDefault="00E0068A" w:rsidP="0072394B">
      <w:pPr>
        <w:jc w:val="both"/>
        <w:rPr>
          <w:lang w:val="bg-BG"/>
        </w:rPr>
      </w:pPr>
      <w:r>
        <w:rPr>
          <w:lang w:val="bg-BG"/>
        </w:rPr>
        <w:t>40</w:t>
      </w:r>
      <w:r w:rsidR="00726879" w:rsidRPr="0048077A">
        <w:rPr>
          <w:lang w:val="bg-BG"/>
        </w:rPr>
        <w:t>. </w:t>
      </w:r>
      <w:r w:rsidR="00B906A6" w:rsidRPr="0048077A">
        <w:rPr>
          <w:lang w:val="bg-BG"/>
        </w:rPr>
        <w:t xml:space="preserve">Защита на акционерите и </w:t>
      </w:r>
      <w:r w:rsidR="00D85D20">
        <w:rPr>
          <w:lang w:val="bg-BG"/>
        </w:rPr>
        <w:t xml:space="preserve">на </w:t>
      </w:r>
      <w:r w:rsidR="00B906A6" w:rsidRPr="0048077A">
        <w:rPr>
          <w:lang w:val="bg-BG"/>
        </w:rPr>
        <w:t xml:space="preserve">кредиторите при </w:t>
      </w:r>
      <w:r w:rsidR="00D85D20">
        <w:rPr>
          <w:lang w:val="bg-BG"/>
        </w:rPr>
        <w:t xml:space="preserve">изменение </w:t>
      </w:r>
      <w:r w:rsidR="00B906A6" w:rsidRPr="0048077A">
        <w:rPr>
          <w:lang w:val="bg-BG"/>
        </w:rPr>
        <w:t>на капитала.</w:t>
      </w:r>
    </w:p>
    <w:p w14:paraId="6DA5D44C" w14:textId="2718B8A5" w:rsidR="00726879" w:rsidRPr="0048077A" w:rsidRDefault="00071D36" w:rsidP="0072394B">
      <w:pPr>
        <w:jc w:val="both"/>
        <w:rPr>
          <w:lang w:val="bg-BG"/>
        </w:rPr>
      </w:pPr>
      <w:r w:rsidRPr="0072394B">
        <w:rPr>
          <w:lang w:val="bg-BG"/>
        </w:rPr>
        <w:t>4</w:t>
      </w:r>
      <w:r w:rsidR="00E0068A">
        <w:rPr>
          <w:lang w:val="bg-BG"/>
        </w:rPr>
        <w:t>1</w:t>
      </w:r>
      <w:r w:rsidR="00860A90" w:rsidRPr="0048077A">
        <w:rPr>
          <w:lang w:val="bg-BG"/>
        </w:rPr>
        <w:t>.</w:t>
      </w:r>
      <w:r w:rsidR="004C26B5">
        <w:rPr>
          <w:lang w:val="bg-BG"/>
        </w:rPr>
        <w:t> </w:t>
      </w:r>
      <w:r w:rsidR="00860A90" w:rsidRPr="0048077A">
        <w:rPr>
          <w:lang w:val="bg-BG"/>
        </w:rPr>
        <w:t>Акция – понятие.</w:t>
      </w:r>
      <w:r w:rsidR="00B906A6" w:rsidRPr="0048077A">
        <w:rPr>
          <w:lang w:val="bg-BG"/>
        </w:rPr>
        <w:t xml:space="preserve"> </w:t>
      </w:r>
      <w:r w:rsidR="00860A90" w:rsidRPr="0048077A">
        <w:rPr>
          <w:lang w:val="bg-BG"/>
        </w:rPr>
        <w:t>Видове акции</w:t>
      </w:r>
      <w:r w:rsidR="00726879" w:rsidRPr="00A16E9D">
        <w:rPr>
          <w:lang w:val="bg-BG"/>
        </w:rPr>
        <w:t>.</w:t>
      </w:r>
      <w:r w:rsidR="00B906A6" w:rsidRPr="00A16E9D">
        <w:rPr>
          <w:lang w:val="bg-BG"/>
        </w:rPr>
        <w:t xml:space="preserve"> </w:t>
      </w:r>
      <w:r w:rsidR="006F7D10" w:rsidRPr="00A16E9D">
        <w:rPr>
          <w:lang w:val="bg-BG"/>
        </w:rPr>
        <w:t xml:space="preserve">Временно удостоверение. </w:t>
      </w:r>
      <w:r w:rsidR="00860A90" w:rsidRPr="00A16E9D">
        <w:rPr>
          <w:lang w:val="bg-BG"/>
        </w:rPr>
        <w:t xml:space="preserve">Сделки с акции. </w:t>
      </w:r>
      <w:r w:rsidR="006F7D10" w:rsidRPr="00A16E9D">
        <w:rPr>
          <w:lang w:val="bg-BG"/>
        </w:rPr>
        <w:t>Правен режим на безналичните акции</w:t>
      </w:r>
      <w:r w:rsidR="006F7D10" w:rsidRPr="0048077A">
        <w:rPr>
          <w:lang w:val="bg-BG"/>
        </w:rPr>
        <w:t xml:space="preserve">. </w:t>
      </w:r>
    </w:p>
    <w:p w14:paraId="0DCE4EDD" w14:textId="40F2E23B" w:rsidR="00BB304F" w:rsidRPr="00A16E9D" w:rsidRDefault="00726879" w:rsidP="0072394B">
      <w:pPr>
        <w:jc w:val="both"/>
        <w:rPr>
          <w:lang w:val="bg-BG"/>
        </w:rPr>
      </w:pPr>
      <w:r w:rsidRPr="0048077A">
        <w:rPr>
          <w:lang w:val="bg-BG"/>
        </w:rPr>
        <w:t>4</w:t>
      </w:r>
      <w:r w:rsidR="00E0068A">
        <w:rPr>
          <w:lang w:val="bg-BG"/>
        </w:rPr>
        <w:t>2</w:t>
      </w:r>
      <w:r w:rsidRPr="0048077A">
        <w:rPr>
          <w:lang w:val="bg-BG"/>
        </w:rPr>
        <w:t>. </w:t>
      </w:r>
      <w:r w:rsidR="00D85D20">
        <w:rPr>
          <w:lang w:val="bg-BG"/>
        </w:rPr>
        <w:t xml:space="preserve">Членство в АД – възникване, </w:t>
      </w:r>
      <w:r w:rsidR="008C4D9B">
        <w:rPr>
          <w:lang w:val="bg-BG"/>
        </w:rPr>
        <w:t xml:space="preserve">съдържание, </w:t>
      </w:r>
      <w:r w:rsidR="008B750F" w:rsidRPr="00A16E9D">
        <w:rPr>
          <w:lang w:val="bg-BG"/>
        </w:rPr>
        <w:t xml:space="preserve">отговорност </w:t>
      </w:r>
      <w:r w:rsidR="00BB304F" w:rsidRPr="00A16E9D">
        <w:rPr>
          <w:lang w:val="bg-BG"/>
        </w:rPr>
        <w:t>на акционери</w:t>
      </w:r>
      <w:r w:rsidR="008B750F" w:rsidRPr="00A16E9D">
        <w:rPr>
          <w:lang w:val="bg-BG"/>
        </w:rPr>
        <w:t>те</w:t>
      </w:r>
      <w:r w:rsidR="00BB304F" w:rsidRPr="00A16E9D">
        <w:rPr>
          <w:lang w:val="bg-BG"/>
        </w:rPr>
        <w:t xml:space="preserve">. Права на миноритарните акционери. </w:t>
      </w:r>
      <w:r w:rsidR="006456B3">
        <w:rPr>
          <w:lang w:val="bg-BG"/>
        </w:rPr>
        <w:t xml:space="preserve">Прекратяване на членството. </w:t>
      </w:r>
      <w:r w:rsidR="00BB304F" w:rsidRPr="00A16E9D">
        <w:rPr>
          <w:lang w:val="bg-BG"/>
        </w:rPr>
        <w:t xml:space="preserve">Обезсилване (кадуциране) на акции. </w:t>
      </w:r>
    </w:p>
    <w:p w14:paraId="3EB43373" w14:textId="19477D08" w:rsidR="00860A90" w:rsidRPr="00A16E9D" w:rsidRDefault="00860A90" w:rsidP="0072394B">
      <w:pPr>
        <w:jc w:val="both"/>
        <w:rPr>
          <w:lang w:val="bg-BG"/>
        </w:rPr>
      </w:pPr>
      <w:r w:rsidRPr="00A16E9D">
        <w:rPr>
          <w:lang w:val="bg-BG"/>
        </w:rPr>
        <w:t>4</w:t>
      </w:r>
      <w:r w:rsidR="00E0068A">
        <w:rPr>
          <w:lang w:val="bg-BG"/>
        </w:rPr>
        <w:t>3</w:t>
      </w:r>
      <w:r w:rsidRPr="0048077A">
        <w:rPr>
          <w:lang w:val="bg-BG"/>
        </w:rPr>
        <w:t>.</w:t>
      </w:r>
      <w:r w:rsidR="001A391A" w:rsidRPr="0048077A">
        <w:rPr>
          <w:lang w:val="bg-BG"/>
        </w:rPr>
        <w:t xml:space="preserve"> </w:t>
      </w:r>
      <w:r w:rsidR="00BB304F" w:rsidRPr="0048077A">
        <w:rPr>
          <w:lang w:val="bg-BG"/>
        </w:rPr>
        <w:t>Придобиване на собствени акции от</w:t>
      </w:r>
      <w:r w:rsidR="00BB304F" w:rsidRPr="00090BD8">
        <w:rPr>
          <w:lang w:val="bg-BG"/>
        </w:rPr>
        <w:t xml:space="preserve"> АД</w:t>
      </w:r>
      <w:r w:rsidR="00BB304F" w:rsidRPr="00A16E9D">
        <w:rPr>
          <w:lang w:val="bg-BG"/>
        </w:rPr>
        <w:t xml:space="preserve">. </w:t>
      </w:r>
    </w:p>
    <w:p w14:paraId="2226A157" w14:textId="675C3EBB" w:rsidR="00860A90" w:rsidRPr="0048077A" w:rsidRDefault="00860A90" w:rsidP="0072394B">
      <w:pPr>
        <w:jc w:val="both"/>
        <w:rPr>
          <w:lang w:val="bg-BG"/>
        </w:rPr>
      </w:pPr>
      <w:r w:rsidRPr="00A16E9D">
        <w:rPr>
          <w:lang w:val="bg-BG"/>
        </w:rPr>
        <w:t>4</w:t>
      </w:r>
      <w:r w:rsidR="00E0068A">
        <w:rPr>
          <w:lang w:val="bg-BG"/>
        </w:rPr>
        <w:t>4</w:t>
      </w:r>
      <w:r w:rsidRPr="0048077A">
        <w:rPr>
          <w:lang w:val="bg-BG"/>
        </w:rPr>
        <w:t>.</w:t>
      </w:r>
      <w:r w:rsidR="006456B3">
        <w:rPr>
          <w:lang w:val="bg-BG"/>
        </w:rPr>
        <w:t> </w:t>
      </w:r>
      <w:r w:rsidRPr="0048077A">
        <w:rPr>
          <w:lang w:val="bg-BG"/>
        </w:rPr>
        <w:t xml:space="preserve">Облигации </w:t>
      </w:r>
      <w:r w:rsidR="00B7088D" w:rsidRPr="0048077A">
        <w:rPr>
          <w:lang w:val="bg-BG"/>
        </w:rPr>
        <w:t>– понятие, отграничение от акциите</w:t>
      </w:r>
      <w:r w:rsidR="006456B3">
        <w:rPr>
          <w:lang w:val="bg-BG"/>
        </w:rPr>
        <w:t>, видове облигации</w:t>
      </w:r>
      <w:r w:rsidR="00B7088D" w:rsidRPr="0048077A">
        <w:rPr>
          <w:lang w:val="bg-BG"/>
        </w:rPr>
        <w:t>. П</w:t>
      </w:r>
      <w:r w:rsidRPr="0048077A">
        <w:rPr>
          <w:lang w:val="bg-BG"/>
        </w:rPr>
        <w:t>рава на облигационерите</w:t>
      </w:r>
      <w:r w:rsidR="00B7088D" w:rsidRPr="0048077A">
        <w:rPr>
          <w:lang w:val="bg-BG"/>
        </w:rPr>
        <w:t>.</w:t>
      </w:r>
    </w:p>
    <w:p w14:paraId="3F0842EC" w14:textId="10470C76" w:rsidR="00726879" w:rsidRPr="00A16E9D" w:rsidRDefault="00860A90" w:rsidP="0072394B">
      <w:pPr>
        <w:jc w:val="both"/>
        <w:rPr>
          <w:lang w:val="bg-BG"/>
        </w:rPr>
      </w:pPr>
      <w:r w:rsidRPr="0048077A">
        <w:rPr>
          <w:lang w:val="bg-BG"/>
        </w:rPr>
        <w:t>4</w:t>
      </w:r>
      <w:r w:rsidR="00E0068A">
        <w:rPr>
          <w:lang w:val="bg-BG"/>
        </w:rPr>
        <w:t>5</w:t>
      </w:r>
      <w:r w:rsidRPr="0048077A">
        <w:rPr>
          <w:lang w:val="bg-BG"/>
        </w:rPr>
        <w:t>.</w:t>
      </w:r>
      <w:r w:rsidR="00726879" w:rsidRPr="0048077A">
        <w:rPr>
          <w:lang w:val="bg-BG"/>
        </w:rPr>
        <w:t xml:space="preserve"> </w:t>
      </w:r>
      <w:r w:rsidRPr="0048077A">
        <w:rPr>
          <w:lang w:val="bg-BG"/>
        </w:rPr>
        <w:t>Управление на АД</w:t>
      </w:r>
      <w:r w:rsidR="00726879" w:rsidRPr="0048077A">
        <w:rPr>
          <w:lang w:val="bg-BG"/>
        </w:rPr>
        <w:t xml:space="preserve"> –</w:t>
      </w:r>
      <w:r w:rsidR="00726879" w:rsidRPr="00A16E9D">
        <w:rPr>
          <w:lang w:val="bg-BG"/>
        </w:rPr>
        <w:t xml:space="preserve"> </w:t>
      </w:r>
      <w:r w:rsidRPr="00A16E9D">
        <w:rPr>
          <w:lang w:val="bg-BG"/>
        </w:rPr>
        <w:t>системи на управление, органи</w:t>
      </w:r>
      <w:r w:rsidR="00726879" w:rsidRPr="00A16E9D">
        <w:rPr>
          <w:lang w:val="bg-BG"/>
        </w:rPr>
        <w:t xml:space="preserve"> и отношения между тях и с АД.</w:t>
      </w:r>
    </w:p>
    <w:p w14:paraId="3AFC3A0A" w14:textId="2AF19E00" w:rsidR="00860A90" w:rsidRPr="00A16E9D" w:rsidRDefault="00726879" w:rsidP="0072394B">
      <w:pPr>
        <w:jc w:val="both"/>
        <w:rPr>
          <w:lang w:val="bg-BG"/>
        </w:rPr>
      </w:pPr>
      <w:r w:rsidRPr="00A16E9D">
        <w:rPr>
          <w:lang w:val="bg-BG"/>
        </w:rPr>
        <w:t>4</w:t>
      </w:r>
      <w:r w:rsidR="00E0068A">
        <w:rPr>
          <w:lang w:val="bg-BG"/>
        </w:rPr>
        <w:t>6</w:t>
      </w:r>
      <w:r w:rsidR="00860A90" w:rsidRPr="0048077A">
        <w:rPr>
          <w:lang w:val="bg-BG"/>
        </w:rPr>
        <w:t>.</w:t>
      </w:r>
      <w:r w:rsidR="00D11025">
        <w:rPr>
          <w:lang w:val="bg-BG"/>
        </w:rPr>
        <w:t> </w:t>
      </w:r>
      <w:r w:rsidR="00860A90" w:rsidRPr="0048077A">
        <w:rPr>
          <w:lang w:val="bg-BG"/>
        </w:rPr>
        <w:t xml:space="preserve">Общо събрание на акционерите – </w:t>
      </w:r>
      <w:r w:rsidR="00325A7B">
        <w:rPr>
          <w:lang w:val="bg-BG"/>
        </w:rPr>
        <w:t xml:space="preserve">състав, </w:t>
      </w:r>
      <w:r w:rsidR="00860A90" w:rsidRPr="0048077A">
        <w:rPr>
          <w:lang w:val="bg-BG"/>
        </w:rPr>
        <w:t xml:space="preserve">свикване, правомощия, </w:t>
      </w:r>
      <w:r w:rsidR="003535D2">
        <w:rPr>
          <w:lang w:val="bg-BG"/>
        </w:rPr>
        <w:t xml:space="preserve">приемане на </w:t>
      </w:r>
      <w:r w:rsidR="00860A90" w:rsidRPr="0048077A">
        <w:rPr>
          <w:lang w:val="bg-BG"/>
        </w:rPr>
        <w:t>решения</w:t>
      </w:r>
      <w:r w:rsidRPr="00090BD8">
        <w:rPr>
          <w:lang w:val="bg-BG"/>
        </w:rPr>
        <w:t>.</w:t>
      </w:r>
    </w:p>
    <w:p w14:paraId="794B7775" w14:textId="44AD34E3" w:rsidR="00860A90" w:rsidRPr="00A16E9D" w:rsidRDefault="00860A90" w:rsidP="0072394B">
      <w:pPr>
        <w:jc w:val="both"/>
        <w:rPr>
          <w:lang w:val="bg-BG"/>
        </w:rPr>
      </w:pPr>
      <w:r w:rsidRPr="00A16E9D">
        <w:rPr>
          <w:lang w:val="bg-BG"/>
        </w:rPr>
        <w:t>4</w:t>
      </w:r>
      <w:r w:rsidR="002C6AD0">
        <w:rPr>
          <w:lang w:val="bg-BG"/>
        </w:rPr>
        <w:t>7</w:t>
      </w:r>
      <w:r w:rsidRPr="0048077A">
        <w:rPr>
          <w:lang w:val="bg-BG"/>
        </w:rPr>
        <w:t xml:space="preserve">. </w:t>
      </w:r>
      <w:r w:rsidR="00726879" w:rsidRPr="0048077A">
        <w:rPr>
          <w:lang w:val="bg-BG"/>
        </w:rPr>
        <w:t>У</w:t>
      </w:r>
      <w:r w:rsidRPr="0048077A">
        <w:rPr>
          <w:lang w:val="bg-BG"/>
        </w:rPr>
        <w:t>правителен съвет</w:t>
      </w:r>
      <w:r w:rsidR="00726879" w:rsidRPr="0048077A">
        <w:rPr>
          <w:lang w:val="bg-BG"/>
        </w:rPr>
        <w:t xml:space="preserve"> и</w:t>
      </w:r>
      <w:r w:rsidRPr="0048077A">
        <w:rPr>
          <w:lang w:val="bg-BG"/>
        </w:rPr>
        <w:t xml:space="preserve"> съвет на директорите</w:t>
      </w:r>
      <w:r w:rsidR="00726879" w:rsidRPr="0048077A">
        <w:rPr>
          <w:lang w:val="bg-BG"/>
        </w:rPr>
        <w:t>. Надзорен съвет.</w:t>
      </w:r>
      <w:r w:rsidR="00DD3E16" w:rsidRPr="00090BD8">
        <w:rPr>
          <w:lang w:val="bg-BG"/>
        </w:rPr>
        <w:t xml:space="preserve"> О</w:t>
      </w:r>
      <w:r w:rsidR="00DD3E16" w:rsidRPr="00A16E9D">
        <w:rPr>
          <w:lang w:val="bg-BG"/>
        </w:rPr>
        <w:t>тговорност на членовете.</w:t>
      </w:r>
    </w:p>
    <w:p w14:paraId="5F32BDEF" w14:textId="08639147" w:rsidR="00860A90" w:rsidRPr="00090BD8" w:rsidRDefault="00860A90" w:rsidP="0072394B">
      <w:pPr>
        <w:jc w:val="both"/>
        <w:rPr>
          <w:lang w:val="bg-BG"/>
        </w:rPr>
      </w:pPr>
      <w:r w:rsidRPr="00A16E9D">
        <w:rPr>
          <w:lang w:val="bg-BG"/>
        </w:rPr>
        <w:t>4</w:t>
      </w:r>
      <w:r w:rsidR="002C6AD0">
        <w:rPr>
          <w:lang w:val="bg-BG"/>
        </w:rPr>
        <w:t>8</w:t>
      </w:r>
      <w:r w:rsidRPr="0048077A">
        <w:rPr>
          <w:lang w:val="bg-BG"/>
        </w:rPr>
        <w:t xml:space="preserve">. Годишен </w:t>
      </w:r>
      <w:r w:rsidR="00726879" w:rsidRPr="0048077A">
        <w:rPr>
          <w:lang w:val="bg-BG"/>
        </w:rPr>
        <w:t xml:space="preserve">финансов </w:t>
      </w:r>
      <w:r w:rsidRPr="0048077A">
        <w:rPr>
          <w:lang w:val="bg-BG"/>
        </w:rPr>
        <w:t xml:space="preserve">отчет. </w:t>
      </w:r>
      <w:r w:rsidR="00726879" w:rsidRPr="0048077A">
        <w:rPr>
          <w:lang w:val="bg-BG"/>
        </w:rPr>
        <w:t>Основания за п</w:t>
      </w:r>
      <w:r w:rsidRPr="0048077A">
        <w:rPr>
          <w:lang w:val="bg-BG"/>
        </w:rPr>
        <w:t>рекратяване на АД</w:t>
      </w:r>
      <w:r w:rsidR="00726879" w:rsidRPr="0048077A">
        <w:rPr>
          <w:lang w:val="bg-BG"/>
        </w:rPr>
        <w:t>.</w:t>
      </w:r>
    </w:p>
    <w:p w14:paraId="38AD7289" w14:textId="311FF7F4" w:rsidR="00860A90" w:rsidRPr="0048077A" w:rsidRDefault="006F7D10" w:rsidP="0072394B">
      <w:pPr>
        <w:jc w:val="both"/>
        <w:rPr>
          <w:lang w:val="bg-BG"/>
        </w:rPr>
      </w:pPr>
      <w:r w:rsidRPr="0072394B">
        <w:rPr>
          <w:lang w:val="bg-BG"/>
        </w:rPr>
        <w:t>4</w:t>
      </w:r>
      <w:r w:rsidR="002C6AD0">
        <w:rPr>
          <w:lang w:val="bg-BG"/>
        </w:rPr>
        <w:t>9</w:t>
      </w:r>
      <w:r w:rsidR="00860A90" w:rsidRPr="0048077A">
        <w:rPr>
          <w:lang w:val="bg-BG"/>
        </w:rPr>
        <w:t>. Публично дружество</w:t>
      </w:r>
      <w:r w:rsidR="00726879" w:rsidRPr="0048077A">
        <w:rPr>
          <w:lang w:val="bg-BG"/>
        </w:rPr>
        <w:t>.</w:t>
      </w:r>
    </w:p>
    <w:p w14:paraId="710FBD25" w14:textId="7291909F" w:rsidR="00860A90" w:rsidRDefault="002C6AD0" w:rsidP="004C26B5">
      <w:pPr>
        <w:jc w:val="both"/>
        <w:rPr>
          <w:lang w:val="bg-BG"/>
        </w:rPr>
      </w:pPr>
      <w:r>
        <w:rPr>
          <w:lang w:val="bg-BG"/>
        </w:rPr>
        <w:t>50</w:t>
      </w:r>
      <w:r w:rsidR="00860A90" w:rsidRPr="0048077A">
        <w:rPr>
          <w:lang w:val="bg-BG"/>
        </w:rPr>
        <w:t>. Инвестиционно дружество</w:t>
      </w:r>
      <w:r w:rsidR="004C26B5">
        <w:rPr>
          <w:lang w:val="bg-BG"/>
        </w:rPr>
        <w:t>.</w:t>
      </w:r>
    </w:p>
    <w:p w14:paraId="03D82A4F" w14:textId="77777777" w:rsidR="006456B3" w:rsidRDefault="006456B3" w:rsidP="004C26B5">
      <w:pPr>
        <w:jc w:val="both"/>
        <w:rPr>
          <w:lang w:val="bg-BG"/>
        </w:rPr>
      </w:pPr>
    </w:p>
    <w:p w14:paraId="16DBC18A" w14:textId="77777777" w:rsidR="006456B3" w:rsidRPr="0072394B" w:rsidRDefault="006456B3" w:rsidP="0072394B">
      <w:pPr>
        <w:jc w:val="both"/>
        <w:rPr>
          <w:b/>
          <w:bCs/>
          <w:lang w:val="bg-BG"/>
        </w:rPr>
      </w:pPr>
      <w:r w:rsidRPr="0072394B">
        <w:rPr>
          <w:b/>
          <w:bCs/>
          <w:lang w:val="bg-BG"/>
        </w:rPr>
        <w:t>КОМАНДИТНО ДРУЖЕСТВО С АКЦИИ (КДА)</w:t>
      </w:r>
    </w:p>
    <w:p w14:paraId="079C7E63" w14:textId="49E91334" w:rsidR="00860A90" w:rsidRDefault="00071D36" w:rsidP="004C26B5">
      <w:pPr>
        <w:jc w:val="both"/>
        <w:rPr>
          <w:lang w:val="bg-BG"/>
        </w:rPr>
      </w:pPr>
      <w:r w:rsidRPr="0072394B">
        <w:rPr>
          <w:lang w:val="bg-BG"/>
        </w:rPr>
        <w:t>5</w:t>
      </w:r>
      <w:r w:rsidR="002C6AD0">
        <w:rPr>
          <w:lang w:val="bg-BG"/>
        </w:rPr>
        <w:t>1</w:t>
      </w:r>
      <w:r w:rsidR="00860A90" w:rsidRPr="0048077A">
        <w:rPr>
          <w:lang w:val="bg-BG"/>
        </w:rPr>
        <w:t xml:space="preserve">. </w:t>
      </w:r>
      <w:r w:rsidR="00FD15E1">
        <w:rPr>
          <w:lang w:val="bg-BG"/>
        </w:rPr>
        <w:t>П</w:t>
      </w:r>
      <w:r w:rsidR="00726879" w:rsidRPr="0048077A">
        <w:rPr>
          <w:lang w:val="bg-BG"/>
        </w:rPr>
        <w:t>онятие</w:t>
      </w:r>
      <w:r w:rsidR="00FD15E1">
        <w:rPr>
          <w:lang w:val="bg-BG"/>
        </w:rPr>
        <w:t xml:space="preserve"> за КДА</w:t>
      </w:r>
      <w:r w:rsidR="00726879" w:rsidRPr="0048077A">
        <w:rPr>
          <w:lang w:val="bg-BG"/>
        </w:rPr>
        <w:t xml:space="preserve">, </w:t>
      </w:r>
      <w:r w:rsidR="006C2A6A" w:rsidRPr="0048077A">
        <w:rPr>
          <w:lang w:val="bg-BG"/>
        </w:rPr>
        <w:t>съпоставка с АД и КД. О</w:t>
      </w:r>
      <w:r w:rsidR="00726879" w:rsidRPr="0048077A">
        <w:rPr>
          <w:lang w:val="bg-BG"/>
        </w:rPr>
        <w:t>собен</w:t>
      </w:r>
      <w:r w:rsidR="00FD15E1">
        <w:rPr>
          <w:lang w:val="bg-BG"/>
        </w:rPr>
        <w:t>и правила за КДА</w:t>
      </w:r>
      <w:r w:rsidR="00726879" w:rsidRPr="00A16E9D">
        <w:rPr>
          <w:lang w:val="bg-BG"/>
        </w:rPr>
        <w:t>.</w:t>
      </w:r>
    </w:p>
    <w:p w14:paraId="19A958BC" w14:textId="77777777" w:rsidR="00354BFF" w:rsidRDefault="00354BFF" w:rsidP="004C26B5">
      <w:pPr>
        <w:jc w:val="both"/>
        <w:rPr>
          <w:lang w:val="bg-BG"/>
        </w:rPr>
      </w:pPr>
    </w:p>
    <w:p w14:paraId="10BDE3B0" w14:textId="77777777" w:rsidR="00354BFF" w:rsidRPr="0072394B" w:rsidRDefault="00354BFF" w:rsidP="004C26B5">
      <w:pPr>
        <w:jc w:val="both"/>
        <w:rPr>
          <w:b/>
          <w:bCs/>
          <w:lang w:val="bg-BG"/>
        </w:rPr>
      </w:pPr>
      <w:r w:rsidRPr="0072394B">
        <w:rPr>
          <w:b/>
          <w:bCs/>
          <w:lang w:val="bg-BG"/>
        </w:rPr>
        <w:t>ДРУЖЕСТВО С ПРОМЕНЛИВ КАПИТАЛ</w:t>
      </w:r>
      <w:r>
        <w:rPr>
          <w:b/>
          <w:bCs/>
          <w:lang w:val="bg-BG"/>
        </w:rPr>
        <w:t xml:space="preserve"> (ДПК)</w:t>
      </w:r>
    </w:p>
    <w:p w14:paraId="5FD4A409" w14:textId="48A006C5" w:rsidR="00354BFF" w:rsidRDefault="00354BFF" w:rsidP="004C26B5">
      <w:pPr>
        <w:jc w:val="both"/>
        <w:rPr>
          <w:lang w:val="bg-BG"/>
        </w:rPr>
      </w:pPr>
      <w:r>
        <w:rPr>
          <w:lang w:val="bg-BG"/>
        </w:rPr>
        <w:t>5</w:t>
      </w:r>
      <w:r w:rsidR="002C6AD0">
        <w:rPr>
          <w:lang w:val="bg-BG"/>
        </w:rPr>
        <w:t>2</w:t>
      </w:r>
      <w:r>
        <w:rPr>
          <w:lang w:val="bg-BG"/>
        </w:rPr>
        <w:t>. Понятие, характеристика. Особени правила за ДПК</w:t>
      </w:r>
      <w:r w:rsidR="00D11025">
        <w:rPr>
          <w:lang w:val="bg-BG"/>
        </w:rPr>
        <w:t>.</w:t>
      </w:r>
    </w:p>
    <w:p w14:paraId="7BA5E9F2" w14:textId="77777777" w:rsidR="00FD15E1" w:rsidRDefault="00FD15E1" w:rsidP="004C26B5">
      <w:pPr>
        <w:jc w:val="both"/>
        <w:rPr>
          <w:lang w:val="bg-BG"/>
        </w:rPr>
      </w:pPr>
    </w:p>
    <w:p w14:paraId="270CF2B6" w14:textId="77777777" w:rsidR="00FD15E1" w:rsidRPr="0072394B" w:rsidRDefault="00FD15E1" w:rsidP="0072394B">
      <w:pPr>
        <w:jc w:val="both"/>
        <w:rPr>
          <w:b/>
          <w:bCs/>
          <w:lang w:val="bg-BG"/>
        </w:rPr>
      </w:pPr>
      <w:r w:rsidRPr="0072394B">
        <w:rPr>
          <w:b/>
          <w:bCs/>
          <w:lang w:val="bg-BG"/>
        </w:rPr>
        <w:t>ЕДНОЛИЧНИ ТД</w:t>
      </w:r>
      <w:r>
        <w:rPr>
          <w:b/>
          <w:bCs/>
          <w:lang w:val="bg-BG"/>
        </w:rPr>
        <w:t xml:space="preserve"> (ЕТД)</w:t>
      </w:r>
    </w:p>
    <w:p w14:paraId="36C7E518" w14:textId="6A11E4E8" w:rsidR="00860A90" w:rsidRDefault="00860A90" w:rsidP="004C26B5">
      <w:pPr>
        <w:jc w:val="both"/>
        <w:rPr>
          <w:lang w:val="bg-BG"/>
        </w:rPr>
      </w:pPr>
      <w:r w:rsidRPr="00A16E9D">
        <w:rPr>
          <w:lang w:val="bg-BG"/>
        </w:rPr>
        <w:t>5</w:t>
      </w:r>
      <w:r w:rsidR="002C6AD0">
        <w:rPr>
          <w:lang w:val="bg-BG"/>
        </w:rPr>
        <w:t>3</w:t>
      </w:r>
      <w:r w:rsidRPr="0048077A">
        <w:rPr>
          <w:lang w:val="bg-BG"/>
        </w:rPr>
        <w:t xml:space="preserve">. </w:t>
      </w:r>
      <w:r w:rsidR="00FD15E1">
        <w:rPr>
          <w:lang w:val="bg-BG"/>
        </w:rPr>
        <w:t>Понятие, особености в правния режим на ЕТД</w:t>
      </w:r>
      <w:r w:rsidR="00726879" w:rsidRPr="0048077A">
        <w:rPr>
          <w:lang w:val="bg-BG"/>
        </w:rPr>
        <w:t>.</w:t>
      </w:r>
    </w:p>
    <w:p w14:paraId="2DAC8D4E" w14:textId="77777777" w:rsidR="00460220" w:rsidRDefault="00460220" w:rsidP="004C26B5">
      <w:pPr>
        <w:jc w:val="both"/>
        <w:rPr>
          <w:lang w:val="bg-BG"/>
        </w:rPr>
      </w:pPr>
    </w:p>
    <w:p w14:paraId="4FB5BD08" w14:textId="77777777" w:rsidR="00460220" w:rsidRPr="0072394B" w:rsidRDefault="00460220" w:rsidP="004C26B5">
      <w:pPr>
        <w:jc w:val="both"/>
        <w:rPr>
          <w:b/>
          <w:bCs/>
          <w:lang w:val="bg-BG"/>
        </w:rPr>
      </w:pPr>
      <w:r w:rsidRPr="0072394B">
        <w:rPr>
          <w:b/>
          <w:bCs/>
          <w:lang w:val="bg-BG"/>
        </w:rPr>
        <w:t>КООПЕРАЦИЯ (К)</w:t>
      </w:r>
    </w:p>
    <w:p w14:paraId="0A21B1A1" w14:textId="26CFF9D3" w:rsidR="00460220" w:rsidRPr="00460220" w:rsidRDefault="00460220" w:rsidP="00460220">
      <w:pPr>
        <w:jc w:val="both"/>
        <w:rPr>
          <w:lang w:val="bg-BG"/>
        </w:rPr>
      </w:pPr>
      <w:r w:rsidRPr="00460220">
        <w:rPr>
          <w:lang w:val="bg-BG"/>
        </w:rPr>
        <w:t>5</w:t>
      </w:r>
      <w:r w:rsidR="002C6AD0">
        <w:rPr>
          <w:lang w:val="bg-BG"/>
        </w:rPr>
        <w:t>4</w:t>
      </w:r>
      <w:r w:rsidRPr="00460220">
        <w:rPr>
          <w:lang w:val="bg-BG"/>
        </w:rPr>
        <w:t>. Кооперация – понятие, правно значение, видове.</w:t>
      </w:r>
    </w:p>
    <w:p w14:paraId="49A8192C" w14:textId="59ECE95B" w:rsidR="00460220" w:rsidRPr="00460220" w:rsidRDefault="00460220" w:rsidP="00460220">
      <w:pPr>
        <w:jc w:val="both"/>
        <w:rPr>
          <w:lang w:val="bg-BG"/>
        </w:rPr>
      </w:pPr>
      <w:r>
        <w:rPr>
          <w:lang w:val="bg-BG"/>
        </w:rPr>
        <w:t>5</w:t>
      </w:r>
      <w:r w:rsidR="002C6AD0">
        <w:rPr>
          <w:lang w:val="bg-BG"/>
        </w:rPr>
        <w:t>5</w:t>
      </w:r>
      <w:r w:rsidRPr="00460220">
        <w:rPr>
          <w:lang w:val="bg-BG"/>
        </w:rPr>
        <w:t>. Учредяване на кооперация. Имущество – понятие, източници.</w:t>
      </w:r>
    </w:p>
    <w:p w14:paraId="50DA82DA" w14:textId="3F99BF8F" w:rsidR="00460220" w:rsidRPr="00460220" w:rsidRDefault="00460220" w:rsidP="00460220">
      <w:pPr>
        <w:jc w:val="both"/>
        <w:rPr>
          <w:lang w:val="ru-RU"/>
        </w:rPr>
      </w:pPr>
      <w:r>
        <w:rPr>
          <w:lang w:val="bg-BG"/>
        </w:rPr>
        <w:t>5</w:t>
      </w:r>
      <w:r w:rsidR="002C6AD0">
        <w:rPr>
          <w:lang w:val="bg-BG"/>
        </w:rPr>
        <w:t>6</w:t>
      </w:r>
      <w:r w:rsidRPr="00460220">
        <w:rPr>
          <w:lang w:val="bg-BG"/>
        </w:rPr>
        <w:t>. Членство в кооперацията – понятие, възникване и прекратяване, съдържание.</w:t>
      </w:r>
    </w:p>
    <w:p w14:paraId="69DAC52D" w14:textId="7F252196" w:rsidR="00460220" w:rsidRPr="00460220" w:rsidRDefault="00460220" w:rsidP="00460220">
      <w:pPr>
        <w:jc w:val="both"/>
        <w:rPr>
          <w:lang w:val="bg-BG"/>
        </w:rPr>
      </w:pPr>
      <w:r>
        <w:rPr>
          <w:lang w:val="bg-BG"/>
        </w:rPr>
        <w:t>5</w:t>
      </w:r>
      <w:r w:rsidR="002C6AD0">
        <w:rPr>
          <w:lang w:val="bg-BG"/>
        </w:rPr>
        <w:t>7</w:t>
      </w:r>
      <w:r w:rsidRPr="00460220">
        <w:rPr>
          <w:lang w:val="bg-BG"/>
        </w:rPr>
        <w:t xml:space="preserve">. Управление на кооперацията – органи и техните правомощия. </w:t>
      </w:r>
    </w:p>
    <w:p w14:paraId="08CB4357" w14:textId="181DB43E" w:rsidR="00460220" w:rsidRPr="00460220" w:rsidRDefault="00460220" w:rsidP="00460220">
      <w:pPr>
        <w:jc w:val="both"/>
        <w:rPr>
          <w:lang w:val="ru-RU"/>
        </w:rPr>
      </w:pPr>
      <w:r>
        <w:rPr>
          <w:lang w:val="bg-BG"/>
        </w:rPr>
        <w:t>5</w:t>
      </w:r>
      <w:r w:rsidR="002C6AD0">
        <w:rPr>
          <w:lang w:val="bg-BG"/>
        </w:rPr>
        <w:t>8</w:t>
      </w:r>
      <w:r w:rsidRPr="00460220">
        <w:rPr>
          <w:lang w:val="bg-BG"/>
        </w:rPr>
        <w:t>. Съдебен контрол върху актовете на органите на кооперацията.</w:t>
      </w:r>
      <w:r w:rsidR="008F7FD6">
        <w:rPr>
          <w:lang w:val="bg-BG"/>
        </w:rPr>
        <w:t xml:space="preserve"> Основания за прекратяване на кооперация.</w:t>
      </w:r>
    </w:p>
    <w:p w14:paraId="78E31AF9" w14:textId="77777777" w:rsidR="00FD15E1" w:rsidRDefault="00FD15E1" w:rsidP="004C26B5">
      <w:pPr>
        <w:jc w:val="both"/>
        <w:rPr>
          <w:lang w:val="bg-BG"/>
        </w:rPr>
      </w:pPr>
    </w:p>
    <w:p w14:paraId="3B8EAF67" w14:textId="77777777" w:rsidR="00FD15E1" w:rsidRPr="0072394B" w:rsidRDefault="00FD15E1" w:rsidP="0072394B">
      <w:pPr>
        <w:jc w:val="both"/>
        <w:rPr>
          <w:b/>
          <w:bCs/>
          <w:lang w:val="bg-BG"/>
        </w:rPr>
      </w:pPr>
      <w:r w:rsidRPr="0072394B">
        <w:rPr>
          <w:b/>
          <w:bCs/>
          <w:lang w:val="bg-BG"/>
        </w:rPr>
        <w:t>ТЪРГОВЕЦ –</w:t>
      </w:r>
      <w:r w:rsidR="00263BDC">
        <w:rPr>
          <w:b/>
          <w:bCs/>
          <w:lang w:val="bg-BG"/>
        </w:rPr>
        <w:t xml:space="preserve"> </w:t>
      </w:r>
      <w:r w:rsidRPr="0072394B">
        <w:rPr>
          <w:b/>
          <w:bCs/>
          <w:lang w:val="bg-BG"/>
        </w:rPr>
        <w:t>ПУБЛИЧНО ПРЕДПРИЯТИЕ</w:t>
      </w:r>
      <w:r>
        <w:rPr>
          <w:b/>
          <w:bCs/>
          <w:lang w:val="bg-BG"/>
        </w:rPr>
        <w:t xml:space="preserve"> (ТПП).</w:t>
      </w:r>
    </w:p>
    <w:p w14:paraId="6BEBE073" w14:textId="5E399414" w:rsidR="00726879" w:rsidRDefault="00860A90" w:rsidP="004C26B5">
      <w:pPr>
        <w:jc w:val="both"/>
        <w:rPr>
          <w:lang w:val="bg-BG"/>
        </w:rPr>
      </w:pPr>
      <w:r w:rsidRPr="0048077A">
        <w:rPr>
          <w:lang w:val="bg-BG"/>
        </w:rPr>
        <w:t>5</w:t>
      </w:r>
      <w:r w:rsidR="002C6AD0">
        <w:rPr>
          <w:lang w:val="bg-BG"/>
        </w:rPr>
        <w:t>9</w:t>
      </w:r>
      <w:r w:rsidRPr="0048077A">
        <w:rPr>
          <w:lang w:val="bg-BG"/>
        </w:rPr>
        <w:t xml:space="preserve">. </w:t>
      </w:r>
      <w:r w:rsidR="00726879" w:rsidRPr="00A16E9D">
        <w:rPr>
          <w:lang w:val="bg-BG"/>
        </w:rPr>
        <w:t>Понятие, видове, правен режим</w:t>
      </w:r>
      <w:r w:rsidR="00FD15E1">
        <w:rPr>
          <w:lang w:val="bg-BG"/>
        </w:rPr>
        <w:t xml:space="preserve"> на ТПП</w:t>
      </w:r>
      <w:r w:rsidR="00726879" w:rsidRPr="00A16E9D">
        <w:rPr>
          <w:lang w:val="bg-BG"/>
        </w:rPr>
        <w:t>.</w:t>
      </w:r>
    </w:p>
    <w:p w14:paraId="530E9A68" w14:textId="77777777" w:rsidR="00AC0BF8" w:rsidRDefault="00AC0BF8" w:rsidP="004C26B5">
      <w:pPr>
        <w:jc w:val="both"/>
        <w:rPr>
          <w:lang w:val="bg-BG"/>
        </w:rPr>
      </w:pPr>
    </w:p>
    <w:p w14:paraId="724660B8" w14:textId="77777777" w:rsidR="00263BDC" w:rsidRDefault="00263BDC" w:rsidP="004C26B5">
      <w:pPr>
        <w:jc w:val="both"/>
        <w:rPr>
          <w:b/>
          <w:bCs/>
          <w:lang w:val="bg-BG"/>
        </w:rPr>
      </w:pPr>
    </w:p>
    <w:p w14:paraId="10F963FD" w14:textId="77777777" w:rsidR="00263BDC" w:rsidRDefault="00263BDC" w:rsidP="004C26B5">
      <w:pPr>
        <w:jc w:val="both"/>
        <w:rPr>
          <w:b/>
          <w:bCs/>
          <w:lang w:val="bg-BG"/>
        </w:rPr>
      </w:pPr>
    </w:p>
    <w:p w14:paraId="4A7D9F2D" w14:textId="77777777" w:rsidR="00AC0BF8" w:rsidRPr="0072394B" w:rsidRDefault="00AC0BF8" w:rsidP="0072394B">
      <w:pPr>
        <w:jc w:val="both"/>
        <w:rPr>
          <w:b/>
          <w:bCs/>
          <w:lang w:val="bg-BG"/>
        </w:rPr>
      </w:pPr>
      <w:r w:rsidRPr="0072394B">
        <w:rPr>
          <w:b/>
          <w:bCs/>
          <w:lang w:val="bg-BG"/>
        </w:rPr>
        <w:t xml:space="preserve">ПРЕОБРАЗУВАНЕ НА </w:t>
      </w:r>
      <w:r w:rsidR="00460220">
        <w:rPr>
          <w:b/>
          <w:bCs/>
          <w:lang w:val="bg-BG"/>
        </w:rPr>
        <w:t>ТЪРГОВЦИ</w:t>
      </w:r>
    </w:p>
    <w:p w14:paraId="50505903" w14:textId="5A6FB216" w:rsidR="00860A90" w:rsidRPr="00A16E9D" w:rsidRDefault="002C6AD0" w:rsidP="0072394B">
      <w:pPr>
        <w:jc w:val="both"/>
        <w:rPr>
          <w:lang w:val="bg-BG"/>
        </w:rPr>
      </w:pPr>
      <w:r>
        <w:rPr>
          <w:lang w:val="bg-BG"/>
        </w:rPr>
        <w:lastRenderedPageBreak/>
        <w:t>60</w:t>
      </w:r>
      <w:r w:rsidR="00BA731D" w:rsidRPr="0048077A">
        <w:rPr>
          <w:lang w:val="bg-BG"/>
        </w:rPr>
        <w:t>. </w:t>
      </w:r>
      <w:r w:rsidR="00860A90" w:rsidRPr="0048077A">
        <w:rPr>
          <w:lang w:val="bg-BG"/>
        </w:rPr>
        <w:t>П</w:t>
      </w:r>
      <w:r w:rsidR="00BA731D" w:rsidRPr="00A16E9D">
        <w:rPr>
          <w:lang w:val="bg-BG"/>
        </w:rPr>
        <w:t>онятие</w:t>
      </w:r>
      <w:r w:rsidR="00AC0BF8">
        <w:rPr>
          <w:lang w:val="bg-BG"/>
        </w:rPr>
        <w:t>, цели</w:t>
      </w:r>
      <w:r w:rsidR="00BA731D" w:rsidRPr="00A16E9D">
        <w:rPr>
          <w:lang w:val="bg-BG"/>
        </w:rPr>
        <w:t xml:space="preserve">, </w:t>
      </w:r>
      <w:r w:rsidR="00460220">
        <w:rPr>
          <w:lang w:val="bg-BG"/>
        </w:rPr>
        <w:t xml:space="preserve">приложно поле на преобразуването. </w:t>
      </w:r>
      <w:r w:rsidR="00460220" w:rsidRPr="00A16E9D">
        <w:rPr>
          <w:lang w:val="bg-BG"/>
        </w:rPr>
        <w:t>О</w:t>
      </w:r>
      <w:r w:rsidR="00860A90" w:rsidRPr="00A16E9D">
        <w:rPr>
          <w:lang w:val="bg-BG"/>
        </w:rPr>
        <w:t>бщи положения</w:t>
      </w:r>
      <w:r w:rsidR="00AC0BF8">
        <w:rPr>
          <w:lang w:val="bg-BG"/>
        </w:rPr>
        <w:t xml:space="preserve"> за преобразуването на ТД.</w:t>
      </w:r>
    </w:p>
    <w:p w14:paraId="3573B5DC" w14:textId="1BB34F68" w:rsidR="00860A90" w:rsidRPr="0048077A" w:rsidRDefault="00354BFF" w:rsidP="0072394B">
      <w:pPr>
        <w:jc w:val="both"/>
        <w:rPr>
          <w:lang w:val="bg-BG"/>
        </w:rPr>
      </w:pPr>
      <w:r>
        <w:rPr>
          <w:lang w:val="bg-BG"/>
        </w:rPr>
        <w:t>6</w:t>
      </w:r>
      <w:r w:rsidR="002C6AD0">
        <w:rPr>
          <w:lang w:val="bg-BG"/>
        </w:rPr>
        <w:t>1</w:t>
      </w:r>
      <w:r w:rsidR="00860A90" w:rsidRPr="0048077A">
        <w:rPr>
          <w:lang w:val="bg-BG"/>
        </w:rPr>
        <w:t>. Сливане и вливане</w:t>
      </w:r>
      <w:r w:rsidR="00A4582F">
        <w:rPr>
          <w:lang w:val="bg-BG"/>
        </w:rPr>
        <w:t xml:space="preserve"> на ТД</w:t>
      </w:r>
      <w:r w:rsidR="00860A90" w:rsidRPr="0048077A">
        <w:rPr>
          <w:lang w:val="bg-BG"/>
        </w:rPr>
        <w:t xml:space="preserve"> – фактически състав и последици</w:t>
      </w:r>
      <w:r w:rsidR="00BA731D" w:rsidRPr="0048077A">
        <w:rPr>
          <w:lang w:val="bg-BG"/>
        </w:rPr>
        <w:t>.</w:t>
      </w:r>
    </w:p>
    <w:p w14:paraId="331496BC" w14:textId="3BE743C6" w:rsidR="00860A90" w:rsidRPr="0048077A" w:rsidRDefault="00BC6541" w:rsidP="0072394B">
      <w:pPr>
        <w:jc w:val="both"/>
        <w:rPr>
          <w:lang w:val="bg-BG"/>
        </w:rPr>
      </w:pPr>
      <w:r>
        <w:rPr>
          <w:lang w:val="bg-BG"/>
        </w:rPr>
        <w:t>6</w:t>
      </w:r>
      <w:r w:rsidR="002C6AD0">
        <w:rPr>
          <w:lang w:val="bg-BG"/>
        </w:rPr>
        <w:t>2</w:t>
      </w:r>
      <w:r w:rsidR="00860A90" w:rsidRPr="0048077A">
        <w:rPr>
          <w:lang w:val="bg-BG"/>
        </w:rPr>
        <w:t>. Разделяне, отделяне</w:t>
      </w:r>
      <w:r w:rsidR="00A4582F">
        <w:rPr>
          <w:lang w:val="bg-BG"/>
        </w:rPr>
        <w:t xml:space="preserve"> на ТД</w:t>
      </w:r>
      <w:r w:rsidR="00860A90" w:rsidRPr="0048077A">
        <w:rPr>
          <w:lang w:val="bg-BG"/>
        </w:rPr>
        <w:t xml:space="preserve"> – фактически състав и последици</w:t>
      </w:r>
      <w:r w:rsidR="00BA731D" w:rsidRPr="0048077A">
        <w:rPr>
          <w:lang w:val="bg-BG"/>
        </w:rPr>
        <w:t>.</w:t>
      </w:r>
    </w:p>
    <w:p w14:paraId="37E76DA9" w14:textId="0C6517BB" w:rsidR="00860A90" w:rsidRPr="0048077A" w:rsidRDefault="00BC6541" w:rsidP="0072394B">
      <w:pPr>
        <w:jc w:val="both"/>
        <w:rPr>
          <w:lang w:val="bg-BG"/>
        </w:rPr>
      </w:pPr>
      <w:r>
        <w:rPr>
          <w:lang w:val="ru-RU"/>
        </w:rPr>
        <w:t>6</w:t>
      </w:r>
      <w:r w:rsidR="002C6AD0">
        <w:rPr>
          <w:lang w:val="ru-RU"/>
        </w:rPr>
        <w:t>3</w:t>
      </w:r>
      <w:r w:rsidR="00860A90" w:rsidRPr="0048077A">
        <w:rPr>
          <w:lang w:val="bg-BG"/>
        </w:rPr>
        <w:t>. Преобразуване</w:t>
      </w:r>
      <w:r>
        <w:rPr>
          <w:lang w:val="bg-BG"/>
        </w:rPr>
        <w:t xml:space="preserve"> на ТД</w:t>
      </w:r>
      <w:r w:rsidR="00860A90" w:rsidRPr="0048077A">
        <w:rPr>
          <w:lang w:val="bg-BG"/>
        </w:rPr>
        <w:t xml:space="preserve"> чрез промяна на правната форма</w:t>
      </w:r>
      <w:r w:rsidR="00BA731D" w:rsidRPr="0048077A">
        <w:rPr>
          <w:lang w:val="bg-BG"/>
        </w:rPr>
        <w:t>.</w:t>
      </w:r>
    </w:p>
    <w:p w14:paraId="4466AB2F" w14:textId="76E4A9E0" w:rsidR="00860A90" w:rsidRDefault="00BC6541" w:rsidP="004C26B5">
      <w:pPr>
        <w:jc w:val="both"/>
        <w:rPr>
          <w:lang w:val="bg-BG"/>
        </w:rPr>
      </w:pPr>
      <w:r>
        <w:rPr>
          <w:lang w:val="bg-BG"/>
        </w:rPr>
        <w:t>6</w:t>
      </w:r>
      <w:r w:rsidR="002C6AD0">
        <w:rPr>
          <w:lang w:val="bg-BG"/>
        </w:rPr>
        <w:t>4</w:t>
      </w:r>
      <w:r w:rsidR="00860A90" w:rsidRPr="0048077A">
        <w:rPr>
          <w:lang w:val="bg-BG"/>
        </w:rPr>
        <w:t xml:space="preserve">. Защита на </w:t>
      </w:r>
      <w:r w:rsidR="00573FF9">
        <w:rPr>
          <w:lang w:val="bg-BG"/>
        </w:rPr>
        <w:t xml:space="preserve">кредитори, </w:t>
      </w:r>
      <w:r w:rsidR="00860A90" w:rsidRPr="0048077A">
        <w:rPr>
          <w:lang w:val="bg-BG"/>
        </w:rPr>
        <w:t>съдружници</w:t>
      </w:r>
      <w:r w:rsidR="00573FF9">
        <w:rPr>
          <w:lang w:val="bg-BG"/>
        </w:rPr>
        <w:t xml:space="preserve"> и</w:t>
      </w:r>
      <w:r w:rsidR="00860A90" w:rsidRPr="0048077A">
        <w:rPr>
          <w:lang w:val="bg-BG"/>
        </w:rPr>
        <w:t xml:space="preserve"> акционери </w:t>
      </w:r>
      <w:r w:rsidR="00BA731D" w:rsidRPr="0048077A">
        <w:rPr>
          <w:lang w:val="bg-BG"/>
        </w:rPr>
        <w:t>при преобразуване.</w:t>
      </w:r>
    </w:p>
    <w:p w14:paraId="31C20C28" w14:textId="77777777" w:rsidR="00BC6541" w:rsidRDefault="00BC6541" w:rsidP="004C26B5">
      <w:pPr>
        <w:jc w:val="both"/>
        <w:rPr>
          <w:lang w:val="bg-BG"/>
        </w:rPr>
      </w:pPr>
    </w:p>
    <w:p w14:paraId="7C592B73" w14:textId="77777777" w:rsidR="00BC6541" w:rsidRPr="0072394B" w:rsidRDefault="00BC6541" w:rsidP="0072394B">
      <w:pPr>
        <w:jc w:val="both"/>
        <w:rPr>
          <w:b/>
          <w:bCs/>
          <w:lang w:val="bg-BG"/>
        </w:rPr>
      </w:pPr>
      <w:r w:rsidRPr="0072394B">
        <w:rPr>
          <w:b/>
          <w:bCs/>
          <w:lang w:val="bg-BG"/>
        </w:rPr>
        <w:t>ОБЕДИНЕНИЯ НА ТЪРГОВЦИ</w:t>
      </w:r>
    </w:p>
    <w:p w14:paraId="03E4E194" w14:textId="14B5C3AC" w:rsidR="00860A90" w:rsidRDefault="00BC6541" w:rsidP="004C26B5">
      <w:pPr>
        <w:jc w:val="both"/>
        <w:rPr>
          <w:lang w:val="bg-BG"/>
        </w:rPr>
      </w:pPr>
      <w:r>
        <w:rPr>
          <w:lang w:val="bg-BG"/>
        </w:rPr>
        <w:t>6</w:t>
      </w:r>
      <w:r w:rsidR="002C6AD0">
        <w:rPr>
          <w:lang w:val="bg-BG"/>
        </w:rPr>
        <w:t>5</w:t>
      </w:r>
      <w:r w:rsidR="00860A90" w:rsidRPr="0048077A">
        <w:rPr>
          <w:lang w:val="bg-BG"/>
        </w:rPr>
        <w:t xml:space="preserve">. </w:t>
      </w:r>
      <w:r>
        <w:rPr>
          <w:lang w:val="bg-BG"/>
        </w:rPr>
        <w:t>П</w:t>
      </w:r>
      <w:r w:rsidR="00BA731D" w:rsidRPr="0048077A">
        <w:rPr>
          <w:lang w:val="bg-BG"/>
        </w:rPr>
        <w:t>онятие</w:t>
      </w:r>
      <w:r>
        <w:rPr>
          <w:lang w:val="bg-BG"/>
        </w:rPr>
        <w:t xml:space="preserve">, </w:t>
      </w:r>
      <w:r w:rsidR="009D53E1">
        <w:rPr>
          <w:lang w:val="bg-BG"/>
        </w:rPr>
        <w:t xml:space="preserve">отграничения, </w:t>
      </w:r>
      <w:r>
        <w:rPr>
          <w:lang w:val="bg-BG"/>
        </w:rPr>
        <w:t>видове обединения</w:t>
      </w:r>
      <w:r w:rsidR="00BA731D" w:rsidRPr="0048077A">
        <w:rPr>
          <w:lang w:val="bg-BG"/>
        </w:rPr>
        <w:t>. К</w:t>
      </w:r>
      <w:r w:rsidR="00860A90" w:rsidRPr="0048077A">
        <w:rPr>
          <w:lang w:val="bg-BG"/>
        </w:rPr>
        <w:t>онсорциум и холдинг.</w:t>
      </w:r>
      <w:r w:rsidR="00860A90" w:rsidRPr="00090BD8">
        <w:rPr>
          <w:lang w:val="bg-BG"/>
        </w:rPr>
        <w:t xml:space="preserve"> Субхолдинг</w:t>
      </w:r>
      <w:r w:rsidR="00BA731D" w:rsidRPr="00A16E9D">
        <w:rPr>
          <w:lang w:val="bg-BG"/>
        </w:rPr>
        <w:t>.</w:t>
      </w:r>
      <w:r w:rsidR="00860A90" w:rsidRPr="00A16E9D">
        <w:rPr>
          <w:lang w:val="bg-BG"/>
        </w:rPr>
        <w:t xml:space="preserve"> </w:t>
      </w:r>
    </w:p>
    <w:p w14:paraId="7EAE958C" w14:textId="77777777" w:rsidR="00BC6541" w:rsidRDefault="00BC6541" w:rsidP="004C26B5">
      <w:pPr>
        <w:jc w:val="both"/>
        <w:rPr>
          <w:lang w:val="bg-BG"/>
        </w:rPr>
      </w:pPr>
    </w:p>
    <w:p w14:paraId="0AAC1133" w14:textId="77777777" w:rsidR="00BC6541" w:rsidRPr="0072394B" w:rsidRDefault="00BC6541" w:rsidP="0072394B">
      <w:pPr>
        <w:jc w:val="both"/>
        <w:rPr>
          <w:b/>
          <w:bCs/>
          <w:lang w:val="bg-BG"/>
        </w:rPr>
      </w:pPr>
      <w:r w:rsidRPr="0072394B">
        <w:rPr>
          <w:b/>
          <w:bCs/>
          <w:lang w:val="bg-BG"/>
        </w:rPr>
        <w:t>ЛИКВИДАЦИЯ НА ТЪРГОВЦИ</w:t>
      </w:r>
    </w:p>
    <w:p w14:paraId="061C9664" w14:textId="53A132B9" w:rsidR="00BA731D" w:rsidRPr="00A16E9D" w:rsidRDefault="00860A90" w:rsidP="0072394B">
      <w:pPr>
        <w:jc w:val="both"/>
        <w:rPr>
          <w:lang w:val="bg-BG"/>
        </w:rPr>
      </w:pPr>
      <w:r w:rsidRPr="0048077A">
        <w:rPr>
          <w:lang w:val="ru-RU"/>
        </w:rPr>
        <w:t>6</w:t>
      </w:r>
      <w:r w:rsidR="002C6AD0">
        <w:rPr>
          <w:lang w:val="ru-RU"/>
        </w:rPr>
        <w:t>6</w:t>
      </w:r>
      <w:r w:rsidRPr="0048077A">
        <w:rPr>
          <w:lang w:val="ru-RU"/>
        </w:rPr>
        <w:t>.</w:t>
      </w:r>
      <w:r w:rsidR="004C26B5">
        <w:rPr>
          <w:lang w:val="bg-BG"/>
        </w:rPr>
        <w:t> </w:t>
      </w:r>
      <w:r w:rsidR="00BC6541">
        <w:rPr>
          <w:lang w:val="bg-BG"/>
        </w:rPr>
        <w:t>П</w:t>
      </w:r>
      <w:r w:rsidR="00BA731D" w:rsidRPr="0048077A">
        <w:rPr>
          <w:lang w:val="bg-BG"/>
        </w:rPr>
        <w:t xml:space="preserve">онятие, цели, </w:t>
      </w:r>
      <w:r w:rsidR="00BA731D" w:rsidRPr="00090BD8">
        <w:rPr>
          <w:lang w:val="bg-BG"/>
        </w:rPr>
        <w:t>п</w:t>
      </w:r>
      <w:r w:rsidR="00BA731D" w:rsidRPr="00A16E9D">
        <w:rPr>
          <w:lang w:val="bg-BG"/>
        </w:rPr>
        <w:t>риложно поле</w:t>
      </w:r>
      <w:r w:rsidR="00BC6541">
        <w:rPr>
          <w:lang w:val="bg-BG"/>
        </w:rPr>
        <w:t xml:space="preserve"> на ликвидацията</w:t>
      </w:r>
      <w:r w:rsidR="00BA731D" w:rsidRPr="00A16E9D">
        <w:rPr>
          <w:lang w:val="bg-BG"/>
        </w:rPr>
        <w:t>. Основания за започване на ликвидация</w:t>
      </w:r>
      <w:r w:rsidR="00BC6541">
        <w:rPr>
          <w:lang w:val="bg-BG"/>
        </w:rPr>
        <w:t xml:space="preserve"> на ТД</w:t>
      </w:r>
      <w:r w:rsidR="00BA731D" w:rsidRPr="00A16E9D">
        <w:rPr>
          <w:lang w:val="bg-BG"/>
        </w:rPr>
        <w:t>.</w:t>
      </w:r>
    </w:p>
    <w:p w14:paraId="11C22B09" w14:textId="77660F0C" w:rsidR="00860A90" w:rsidRDefault="00BA731D" w:rsidP="004C26B5">
      <w:pPr>
        <w:jc w:val="both"/>
        <w:rPr>
          <w:lang w:val="bg-BG"/>
        </w:rPr>
      </w:pPr>
      <w:r w:rsidRPr="00A16E9D">
        <w:rPr>
          <w:lang w:val="bg-BG"/>
        </w:rPr>
        <w:t>6</w:t>
      </w:r>
      <w:r w:rsidR="002C6AD0">
        <w:rPr>
          <w:lang w:val="bg-BG"/>
        </w:rPr>
        <w:t>7</w:t>
      </w:r>
      <w:r w:rsidRPr="0048077A">
        <w:rPr>
          <w:lang w:val="bg-BG"/>
        </w:rPr>
        <w:t>.</w:t>
      </w:r>
      <w:r w:rsidR="00F5713B" w:rsidRPr="0048077A">
        <w:rPr>
          <w:lang w:val="bg-BG"/>
        </w:rPr>
        <w:t> </w:t>
      </w:r>
      <w:r w:rsidRPr="0048077A">
        <w:rPr>
          <w:lang w:val="bg-BG"/>
        </w:rPr>
        <w:t>Производство по ликвидация</w:t>
      </w:r>
      <w:r w:rsidR="00BC6541">
        <w:rPr>
          <w:lang w:val="bg-BG"/>
        </w:rPr>
        <w:t xml:space="preserve"> на ТД </w:t>
      </w:r>
      <w:r w:rsidRPr="0048077A">
        <w:rPr>
          <w:lang w:val="bg-BG"/>
        </w:rPr>
        <w:t xml:space="preserve">– характеристика, </w:t>
      </w:r>
      <w:r w:rsidRPr="00090BD8">
        <w:rPr>
          <w:lang w:val="bg-BG"/>
        </w:rPr>
        <w:t xml:space="preserve">последици от откриването, </w:t>
      </w:r>
      <w:r w:rsidRPr="00A16E9D">
        <w:rPr>
          <w:lang w:val="bg-BG"/>
        </w:rPr>
        <w:t>извършване. Защита на кредиторите при ликвидация.</w:t>
      </w:r>
    </w:p>
    <w:p w14:paraId="60F9AE4B" w14:textId="77777777" w:rsidR="00844728" w:rsidRDefault="00844728" w:rsidP="004C26B5">
      <w:pPr>
        <w:jc w:val="both"/>
        <w:rPr>
          <w:lang w:val="bg-BG"/>
        </w:rPr>
      </w:pPr>
    </w:p>
    <w:p w14:paraId="65A04BA9" w14:textId="77777777" w:rsidR="00844728" w:rsidRPr="0072394B" w:rsidRDefault="00844728" w:rsidP="0072394B">
      <w:pPr>
        <w:jc w:val="both"/>
        <w:rPr>
          <w:b/>
          <w:bCs/>
          <w:lang w:val="bg-BG"/>
        </w:rPr>
      </w:pPr>
      <w:r w:rsidRPr="0072394B">
        <w:rPr>
          <w:b/>
          <w:bCs/>
          <w:lang w:val="bg-BG"/>
        </w:rPr>
        <w:t>ДРУЖЕСТВЕНО ПРАВО НА ЕС</w:t>
      </w:r>
    </w:p>
    <w:p w14:paraId="5183791F" w14:textId="68F9E056" w:rsidR="00860A90" w:rsidRPr="00090BD8" w:rsidRDefault="00860A90" w:rsidP="0072394B">
      <w:pPr>
        <w:jc w:val="both"/>
        <w:rPr>
          <w:lang w:val="bg-BG"/>
        </w:rPr>
      </w:pPr>
      <w:r w:rsidRPr="00A16E9D">
        <w:rPr>
          <w:lang w:val="bg-BG"/>
        </w:rPr>
        <w:t>6</w:t>
      </w:r>
      <w:r w:rsidR="002C6AD0">
        <w:rPr>
          <w:lang w:val="bg-BG"/>
        </w:rPr>
        <w:t>8</w:t>
      </w:r>
      <w:r w:rsidRPr="0048077A">
        <w:rPr>
          <w:lang w:val="bg-BG"/>
        </w:rPr>
        <w:t>. Европейско обединение по икономически интереси</w:t>
      </w:r>
      <w:r w:rsidR="00F5713B" w:rsidRPr="0048077A">
        <w:rPr>
          <w:lang w:val="bg-BG"/>
        </w:rPr>
        <w:t>.</w:t>
      </w:r>
    </w:p>
    <w:p w14:paraId="3BCA753A" w14:textId="4EF0FECE" w:rsidR="00860A90" w:rsidRPr="0048077A" w:rsidRDefault="00860A90" w:rsidP="0072394B">
      <w:pPr>
        <w:jc w:val="both"/>
        <w:rPr>
          <w:lang w:val="bg-BG"/>
        </w:rPr>
      </w:pPr>
      <w:r w:rsidRPr="00A16E9D">
        <w:rPr>
          <w:lang w:val="bg-BG"/>
        </w:rPr>
        <w:t>6</w:t>
      </w:r>
      <w:r w:rsidR="002C6AD0">
        <w:rPr>
          <w:lang w:val="bg-BG"/>
        </w:rPr>
        <w:t>9</w:t>
      </w:r>
      <w:r w:rsidRPr="0048077A">
        <w:rPr>
          <w:lang w:val="bg-BG"/>
        </w:rPr>
        <w:t>. Европейско дружество</w:t>
      </w:r>
    </w:p>
    <w:p w14:paraId="60FFF92D" w14:textId="1A2DFE38" w:rsidR="00860A90" w:rsidRDefault="002C6AD0" w:rsidP="004C26B5">
      <w:pPr>
        <w:jc w:val="both"/>
        <w:rPr>
          <w:lang w:val="bg-BG"/>
        </w:rPr>
      </w:pPr>
      <w:r>
        <w:rPr>
          <w:lang w:val="bg-BG"/>
        </w:rPr>
        <w:t>70</w:t>
      </w:r>
      <w:r w:rsidR="00860A90" w:rsidRPr="0048077A">
        <w:rPr>
          <w:lang w:val="bg-BG"/>
        </w:rPr>
        <w:t>. Европейско кооперативно дружество</w:t>
      </w:r>
      <w:r w:rsidR="00F5713B" w:rsidRPr="0048077A">
        <w:rPr>
          <w:lang w:val="bg-BG"/>
        </w:rPr>
        <w:t>.</w:t>
      </w:r>
    </w:p>
    <w:p w14:paraId="57071BA6" w14:textId="77777777" w:rsidR="00BC6541" w:rsidRDefault="00BC6541" w:rsidP="004C26B5">
      <w:pPr>
        <w:jc w:val="both"/>
        <w:rPr>
          <w:lang w:val="bg-BG"/>
        </w:rPr>
      </w:pPr>
    </w:p>
    <w:p w14:paraId="46BC8326" w14:textId="2E375EFB" w:rsidR="00BC6541" w:rsidRPr="0048077A" w:rsidRDefault="0039796D" w:rsidP="0072394B">
      <w:pPr>
        <w:jc w:val="both"/>
        <w:rPr>
          <w:lang w:val="bg-BG"/>
        </w:rPr>
      </w:pPr>
      <w:r>
        <w:rPr>
          <w:lang w:val="bg-BG"/>
        </w:rPr>
        <w:t>май</w:t>
      </w:r>
      <w:r w:rsidR="00BC6541">
        <w:rPr>
          <w:lang w:val="bg-BG"/>
        </w:rPr>
        <w:t xml:space="preserve"> 20</w:t>
      </w:r>
      <w:r>
        <w:rPr>
          <w:lang w:val="bg-BG"/>
        </w:rPr>
        <w:t>24</w:t>
      </w:r>
    </w:p>
    <w:p w14:paraId="49002C76" w14:textId="77777777" w:rsidR="00860A90" w:rsidRPr="0048077A" w:rsidRDefault="00860A90" w:rsidP="0072394B">
      <w:pPr>
        <w:jc w:val="both"/>
        <w:rPr>
          <w:b/>
          <w:sz w:val="28"/>
          <w:szCs w:val="28"/>
          <w:lang w:val="bg-BG"/>
        </w:rPr>
      </w:pPr>
    </w:p>
    <w:p w14:paraId="26B674AC" w14:textId="77777777" w:rsidR="00860A90" w:rsidRPr="0048077A" w:rsidRDefault="00860A90" w:rsidP="0072394B">
      <w:pPr>
        <w:tabs>
          <w:tab w:val="left" w:pos="6900"/>
        </w:tabs>
        <w:jc w:val="both"/>
        <w:rPr>
          <w:b/>
          <w:szCs w:val="24"/>
          <w:lang w:val="bg-BG"/>
        </w:rPr>
      </w:pPr>
    </w:p>
    <w:p w14:paraId="40A6C11A" w14:textId="77777777" w:rsidR="00CD3668" w:rsidRPr="00A16E9D" w:rsidRDefault="00263BDC" w:rsidP="0072394B">
      <w:pPr>
        <w:tabs>
          <w:tab w:val="left" w:pos="6900"/>
        </w:tabs>
        <w:contextualSpacing w:val="0"/>
        <w:jc w:val="both"/>
        <w:rPr>
          <w:b/>
          <w:szCs w:val="24"/>
          <w:lang w:val="bg-BG"/>
        </w:rPr>
      </w:pPr>
      <w:r>
        <w:rPr>
          <w:b/>
          <w:szCs w:val="24"/>
        </w:rPr>
        <w:br w:type="column"/>
      </w:r>
      <w:r w:rsidR="00CD3668" w:rsidRPr="00090BD8">
        <w:rPr>
          <w:b/>
          <w:szCs w:val="24"/>
        </w:rPr>
        <w:lastRenderedPageBreak/>
        <w:t>III</w:t>
      </w:r>
      <w:r w:rsidR="00CD3668" w:rsidRPr="00A16E9D">
        <w:rPr>
          <w:b/>
          <w:szCs w:val="24"/>
          <w:lang w:val="bg-BG"/>
        </w:rPr>
        <w:t>. Материали за самостоятелна подготовка</w:t>
      </w:r>
      <w:r w:rsidR="00CD3668" w:rsidRPr="00A16E9D">
        <w:rPr>
          <w:b/>
          <w:szCs w:val="24"/>
          <w:lang w:val="bg-BG"/>
        </w:rPr>
        <w:tab/>
      </w:r>
    </w:p>
    <w:p w14:paraId="584ADB62" w14:textId="77777777" w:rsidR="00CD3668" w:rsidRPr="00A16E9D" w:rsidRDefault="00CD3668" w:rsidP="0072394B">
      <w:pPr>
        <w:pStyle w:val="Bodytext20"/>
        <w:shd w:val="clear" w:color="auto" w:fill="auto"/>
        <w:tabs>
          <w:tab w:val="left" w:pos="370"/>
        </w:tabs>
        <w:spacing w:before="120" w:line="240" w:lineRule="auto"/>
        <w:ind w:left="567"/>
        <w:jc w:val="both"/>
        <w:rPr>
          <w:b/>
          <w:sz w:val="20"/>
          <w:szCs w:val="20"/>
        </w:rPr>
      </w:pPr>
      <w:r w:rsidRPr="00A16E9D">
        <w:rPr>
          <w:b/>
          <w:sz w:val="24"/>
          <w:szCs w:val="24"/>
        </w:rPr>
        <w:t>У</w:t>
      </w:r>
      <w:r w:rsidRPr="00A16E9D">
        <w:rPr>
          <w:b/>
          <w:sz w:val="20"/>
          <w:szCs w:val="20"/>
        </w:rPr>
        <w:t>чебна литература</w:t>
      </w:r>
      <w:r w:rsidR="00676E96" w:rsidRPr="00A16E9D">
        <w:rPr>
          <w:b/>
          <w:sz w:val="20"/>
          <w:szCs w:val="20"/>
        </w:rPr>
        <w:t xml:space="preserve"> и помагала</w:t>
      </w:r>
      <w:r w:rsidRPr="00A16E9D">
        <w:rPr>
          <w:b/>
          <w:sz w:val="20"/>
          <w:szCs w:val="20"/>
        </w:rPr>
        <w:t>, издаден</w:t>
      </w:r>
      <w:r w:rsidR="00676E96" w:rsidRPr="00A16E9D">
        <w:rPr>
          <w:b/>
          <w:sz w:val="20"/>
          <w:szCs w:val="20"/>
        </w:rPr>
        <w:t>и</w:t>
      </w:r>
      <w:r w:rsidRPr="00A16E9D">
        <w:rPr>
          <w:b/>
          <w:sz w:val="20"/>
          <w:szCs w:val="20"/>
        </w:rPr>
        <w:t xml:space="preserve"> през последните пет години:</w:t>
      </w:r>
    </w:p>
    <w:p w14:paraId="4ACF2FBE" w14:textId="77777777" w:rsidR="00CD3668" w:rsidRPr="00A16E9D" w:rsidRDefault="00CD3668" w:rsidP="0072394B">
      <w:pPr>
        <w:pStyle w:val="Bodytext20"/>
        <w:shd w:val="clear" w:color="auto" w:fill="auto"/>
        <w:tabs>
          <w:tab w:val="left" w:pos="370"/>
        </w:tabs>
        <w:spacing w:before="120" w:line="240" w:lineRule="auto"/>
        <w:ind w:left="567"/>
        <w:jc w:val="both"/>
        <w:rPr>
          <w:sz w:val="20"/>
          <w:szCs w:val="20"/>
        </w:rPr>
      </w:pPr>
    </w:p>
    <w:p w14:paraId="09677082" w14:textId="3F29C16E" w:rsidR="00860A90" w:rsidRDefault="00860A90" w:rsidP="004C26B5">
      <w:pPr>
        <w:pStyle w:val="Bodytext20"/>
        <w:shd w:val="clear" w:color="auto" w:fill="auto"/>
        <w:tabs>
          <w:tab w:val="left" w:pos="370"/>
        </w:tabs>
        <w:spacing w:before="120" w:line="240" w:lineRule="auto"/>
        <w:ind w:left="567"/>
        <w:jc w:val="both"/>
        <w:rPr>
          <w:sz w:val="20"/>
          <w:szCs w:val="20"/>
        </w:rPr>
      </w:pPr>
      <w:r w:rsidRPr="00A16E9D">
        <w:rPr>
          <w:sz w:val="20"/>
          <w:szCs w:val="20"/>
        </w:rPr>
        <w:t>Голева, Поля. Търг</w:t>
      </w:r>
      <w:r w:rsidR="00336B97" w:rsidRPr="00A16E9D">
        <w:rPr>
          <w:sz w:val="20"/>
          <w:szCs w:val="20"/>
        </w:rPr>
        <w:t>о</w:t>
      </w:r>
      <w:r w:rsidRPr="00A16E9D">
        <w:rPr>
          <w:sz w:val="20"/>
          <w:szCs w:val="20"/>
        </w:rPr>
        <w:t xml:space="preserve">вско право. </w:t>
      </w:r>
      <w:r w:rsidR="00AD4817">
        <w:rPr>
          <w:sz w:val="20"/>
          <w:szCs w:val="20"/>
        </w:rPr>
        <w:t xml:space="preserve">Книга 1. </w:t>
      </w:r>
      <w:r w:rsidRPr="00A16E9D">
        <w:rPr>
          <w:sz w:val="20"/>
          <w:szCs w:val="20"/>
        </w:rPr>
        <w:t>Търговци</w:t>
      </w:r>
      <w:r w:rsidR="00D061A2" w:rsidRPr="0072394B">
        <w:rPr>
          <w:sz w:val="20"/>
          <w:szCs w:val="20"/>
        </w:rPr>
        <w:t>. Нова звезда, 20</w:t>
      </w:r>
      <w:r w:rsidR="009A186C">
        <w:rPr>
          <w:sz w:val="20"/>
          <w:szCs w:val="20"/>
        </w:rPr>
        <w:t>2</w:t>
      </w:r>
      <w:r w:rsidR="009A186C">
        <w:rPr>
          <w:sz w:val="20"/>
          <w:szCs w:val="20"/>
          <w:lang w:val="en-US"/>
        </w:rPr>
        <w:t>4</w:t>
      </w:r>
      <w:r w:rsidRPr="0048077A">
        <w:rPr>
          <w:sz w:val="20"/>
          <w:szCs w:val="20"/>
        </w:rPr>
        <w:t>;</w:t>
      </w:r>
    </w:p>
    <w:p w14:paraId="508C8ED2" w14:textId="10066782" w:rsidR="009A186C" w:rsidRDefault="009A186C" w:rsidP="009A186C">
      <w:pPr>
        <w:pStyle w:val="Bodytext20"/>
        <w:shd w:val="clear" w:color="auto" w:fill="auto"/>
        <w:tabs>
          <w:tab w:val="left" w:pos="370"/>
        </w:tabs>
        <w:spacing w:before="120" w:line="240" w:lineRule="auto"/>
        <w:ind w:left="567"/>
        <w:jc w:val="both"/>
        <w:rPr>
          <w:sz w:val="20"/>
          <w:szCs w:val="20"/>
        </w:rPr>
      </w:pPr>
      <w:r>
        <w:rPr>
          <w:sz w:val="20"/>
          <w:szCs w:val="20"/>
        </w:rPr>
        <w:t>Григоров, Гр. Търговско право. Едноличен търговец. Търговски дружества. Събирателно и командитно дружество. Дружество с ограничена отговорност.</w:t>
      </w:r>
      <w:r w:rsidRPr="009A186C">
        <w:rPr>
          <w:rFonts w:eastAsia="PMingLiU"/>
          <w:sz w:val="20"/>
          <w:szCs w:val="20"/>
          <w:shd w:val="clear" w:color="auto" w:fill="auto"/>
          <w:lang w:val="en-US" w:eastAsia="en-US"/>
        </w:rPr>
        <w:t xml:space="preserve"> </w:t>
      </w:r>
      <w:r w:rsidRPr="009A186C">
        <w:rPr>
          <w:sz w:val="20"/>
          <w:szCs w:val="20"/>
          <w:lang w:val="en-US"/>
        </w:rPr>
        <w:t>FastPrintBooks</w:t>
      </w:r>
      <w:r w:rsidRPr="009A186C">
        <w:rPr>
          <w:sz w:val="20"/>
          <w:szCs w:val="20"/>
        </w:rPr>
        <w:t>, 202</w:t>
      </w:r>
      <w:r>
        <w:rPr>
          <w:sz w:val="20"/>
          <w:szCs w:val="20"/>
        </w:rPr>
        <w:t>3</w:t>
      </w:r>
      <w:r w:rsidRPr="009A186C">
        <w:rPr>
          <w:sz w:val="20"/>
          <w:szCs w:val="20"/>
        </w:rPr>
        <w:t>.</w:t>
      </w:r>
    </w:p>
    <w:p w14:paraId="09DF14F4" w14:textId="447BB39D" w:rsidR="001A4651" w:rsidRPr="00831145" w:rsidRDefault="00551D20" w:rsidP="001A4651">
      <w:pPr>
        <w:pStyle w:val="Bodytext20"/>
        <w:shd w:val="clear" w:color="auto" w:fill="auto"/>
        <w:tabs>
          <w:tab w:val="left" w:pos="370"/>
        </w:tabs>
        <w:spacing w:before="120" w:line="240" w:lineRule="auto"/>
        <w:ind w:left="567"/>
        <w:jc w:val="both"/>
        <w:rPr>
          <w:sz w:val="20"/>
          <w:szCs w:val="20"/>
        </w:rPr>
      </w:pPr>
      <w:r>
        <w:rPr>
          <w:sz w:val="20"/>
          <w:szCs w:val="20"/>
        </w:rPr>
        <w:t xml:space="preserve">Григоров, Гр. </w:t>
      </w:r>
      <w:r w:rsidR="00831145">
        <w:rPr>
          <w:sz w:val="20"/>
          <w:szCs w:val="20"/>
        </w:rPr>
        <w:t xml:space="preserve">Търговско право. Обща част. </w:t>
      </w:r>
      <w:r w:rsidR="00831145">
        <w:rPr>
          <w:sz w:val="20"/>
          <w:szCs w:val="20"/>
          <w:lang w:val="en-US"/>
        </w:rPr>
        <w:t>FastPrintBooks</w:t>
      </w:r>
      <w:r w:rsidR="00831145">
        <w:rPr>
          <w:sz w:val="20"/>
          <w:szCs w:val="20"/>
        </w:rPr>
        <w:t>, 2021.</w:t>
      </w:r>
    </w:p>
    <w:p w14:paraId="0A296CDF" w14:textId="458C5193" w:rsidR="00860A90" w:rsidRDefault="00786E5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 xml:space="preserve">Калайджиев, А. </w:t>
      </w:r>
      <w:r w:rsidR="001A4651">
        <w:rPr>
          <w:sz w:val="20"/>
          <w:szCs w:val="20"/>
        </w:rPr>
        <w:t>Търговци. Сиби, 2021.</w:t>
      </w:r>
    </w:p>
    <w:p w14:paraId="17C2E83B" w14:textId="6C1D3801" w:rsidR="00771F4A" w:rsidRDefault="00771F4A" w:rsidP="0072394B">
      <w:pPr>
        <w:pStyle w:val="Bodytext20"/>
        <w:shd w:val="clear" w:color="auto" w:fill="auto"/>
        <w:tabs>
          <w:tab w:val="left" w:pos="370"/>
        </w:tabs>
        <w:spacing w:before="120" w:line="240" w:lineRule="auto"/>
        <w:ind w:left="567"/>
        <w:jc w:val="both"/>
        <w:rPr>
          <w:sz w:val="20"/>
          <w:szCs w:val="20"/>
        </w:rPr>
      </w:pPr>
      <w:r>
        <w:rPr>
          <w:sz w:val="20"/>
          <w:szCs w:val="20"/>
        </w:rPr>
        <w:t>Калайджиев, А. Кооперация. Сиби, 2021.</w:t>
      </w:r>
    </w:p>
    <w:p w14:paraId="23B8608D" w14:textId="5BE3C656" w:rsidR="008524D7" w:rsidRPr="00A16E9D" w:rsidRDefault="008524D7" w:rsidP="0072394B">
      <w:pPr>
        <w:pStyle w:val="Bodytext20"/>
        <w:shd w:val="clear" w:color="auto" w:fill="auto"/>
        <w:tabs>
          <w:tab w:val="left" w:pos="370"/>
        </w:tabs>
        <w:spacing w:before="120" w:line="240" w:lineRule="auto"/>
        <w:ind w:left="567"/>
        <w:jc w:val="both"/>
        <w:rPr>
          <w:sz w:val="20"/>
          <w:szCs w:val="20"/>
        </w:rPr>
      </w:pPr>
      <w:r>
        <w:rPr>
          <w:sz w:val="20"/>
          <w:szCs w:val="20"/>
        </w:rPr>
        <w:t>Балабанова, М. Дружествен</w:t>
      </w:r>
      <w:r w:rsidR="00C17E24">
        <w:rPr>
          <w:sz w:val="20"/>
          <w:szCs w:val="20"/>
        </w:rPr>
        <w:t xml:space="preserve"> дял в ООД. Сиела, 2021.</w:t>
      </w:r>
    </w:p>
    <w:p w14:paraId="72425DB5" w14:textId="77777777" w:rsidR="00CD3668" w:rsidRPr="00A16E9D" w:rsidRDefault="00786E5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Калайджиев, А. Търговско право. Обща част. И</w:t>
      </w:r>
      <w:r w:rsidR="00F40437" w:rsidRPr="00A16E9D">
        <w:rPr>
          <w:sz w:val="20"/>
          <w:szCs w:val="20"/>
        </w:rPr>
        <w:t>К</w:t>
      </w:r>
      <w:r w:rsidRPr="00A16E9D">
        <w:rPr>
          <w:sz w:val="20"/>
          <w:szCs w:val="20"/>
        </w:rPr>
        <w:t xml:space="preserve"> Труд и право</w:t>
      </w:r>
      <w:r w:rsidR="00F40437" w:rsidRPr="00A16E9D">
        <w:rPr>
          <w:sz w:val="20"/>
          <w:szCs w:val="20"/>
        </w:rPr>
        <w:t>, 2015.</w:t>
      </w:r>
    </w:p>
    <w:p w14:paraId="7711D985" w14:textId="77777777" w:rsidR="00F40437" w:rsidRPr="0072394B" w:rsidRDefault="00F40437" w:rsidP="0072394B">
      <w:pPr>
        <w:pStyle w:val="Bodytext20"/>
        <w:shd w:val="clear" w:color="auto" w:fill="auto"/>
        <w:tabs>
          <w:tab w:val="left" w:pos="370"/>
        </w:tabs>
        <w:spacing w:before="120" w:line="240" w:lineRule="auto"/>
        <w:ind w:left="567"/>
        <w:jc w:val="both"/>
        <w:rPr>
          <w:sz w:val="20"/>
          <w:szCs w:val="20"/>
        </w:rPr>
      </w:pPr>
      <w:r w:rsidRPr="0072394B">
        <w:rPr>
          <w:sz w:val="20"/>
          <w:szCs w:val="20"/>
        </w:rPr>
        <w:t>Колева, Ж. Търговско право. Казуси. Съдебна практика. Сиела, 2019</w:t>
      </w:r>
      <w:r w:rsidR="00F82A6E" w:rsidRPr="0072394B">
        <w:rPr>
          <w:sz w:val="20"/>
          <w:szCs w:val="20"/>
        </w:rPr>
        <w:t>.</w:t>
      </w:r>
    </w:p>
    <w:p w14:paraId="02D2AB65" w14:textId="77777777" w:rsidR="00D96A3E" w:rsidRPr="0048077A" w:rsidRDefault="00D96A3E" w:rsidP="0072394B">
      <w:pPr>
        <w:pStyle w:val="Bodytext20"/>
        <w:shd w:val="clear" w:color="auto" w:fill="auto"/>
        <w:tabs>
          <w:tab w:val="left" w:pos="370"/>
        </w:tabs>
        <w:spacing w:before="120" w:line="240" w:lineRule="auto"/>
        <w:ind w:left="567"/>
        <w:jc w:val="both"/>
        <w:rPr>
          <w:b/>
          <w:sz w:val="20"/>
          <w:szCs w:val="20"/>
        </w:rPr>
      </w:pPr>
    </w:p>
    <w:p w14:paraId="670600B4" w14:textId="77777777" w:rsidR="00CD3668" w:rsidRPr="00A16E9D" w:rsidRDefault="00CD3668" w:rsidP="0072394B">
      <w:pPr>
        <w:pStyle w:val="Bodytext20"/>
        <w:shd w:val="clear" w:color="auto" w:fill="auto"/>
        <w:tabs>
          <w:tab w:val="left" w:pos="370"/>
        </w:tabs>
        <w:spacing w:before="120" w:line="240" w:lineRule="auto"/>
        <w:ind w:left="567"/>
        <w:jc w:val="both"/>
        <w:rPr>
          <w:sz w:val="20"/>
          <w:szCs w:val="20"/>
        </w:rPr>
      </w:pPr>
      <w:r w:rsidRPr="0048077A">
        <w:rPr>
          <w:b/>
          <w:sz w:val="20"/>
          <w:szCs w:val="20"/>
        </w:rPr>
        <w:t xml:space="preserve">Учебна литература, </w:t>
      </w:r>
      <w:r w:rsidRPr="00090BD8">
        <w:rPr>
          <w:b/>
          <w:sz w:val="20"/>
          <w:szCs w:val="20"/>
        </w:rPr>
        <w:t>издадена преди пов</w:t>
      </w:r>
      <w:r w:rsidRPr="00A16E9D">
        <w:rPr>
          <w:b/>
          <w:sz w:val="20"/>
          <w:szCs w:val="20"/>
        </w:rPr>
        <w:t>ече от пет години</w:t>
      </w:r>
      <w:r w:rsidRPr="00A16E9D">
        <w:rPr>
          <w:sz w:val="20"/>
          <w:szCs w:val="20"/>
        </w:rPr>
        <w:t>:</w:t>
      </w:r>
    </w:p>
    <w:p w14:paraId="6C55F060" w14:textId="77777777" w:rsidR="00CD3668" w:rsidRPr="00A16E9D" w:rsidRDefault="00CD3668" w:rsidP="0072394B">
      <w:pPr>
        <w:pStyle w:val="Bodytext20"/>
        <w:shd w:val="clear" w:color="auto" w:fill="auto"/>
        <w:tabs>
          <w:tab w:val="left" w:pos="370"/>
        </w:tabs>
        <w:spacing w:before="120" w:line="240" w:lineRule="auto"/>
        <w:ind w:left="567"/>
        <w:jc w:val="both"/>
        <w:rPr>
          <w:sz w:val="20"/>
          <w:szCs w:val="20"/>
        </w:rPr>
      </w:pPr>
    </w:p>
    <w:p w14:paraId="37F394CD" w14:textId="77777777" w:rsidR="00786E57" w:rsidRPr="00A16E9D" w:rsidRDefault="00786E5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Кацаров, К. Систематичен курс по българско търговско право. 4. фототипно издание. Изд. Г. Димитров</w:t>
      </w:r>
      <w:r w:rsidR="00DA5EEC" w:rsidRPr="00A16E9D">
        <w:rPr>
          <w:sz w:val="20"/>
          <w:szCs w:val="20"/>
        </w:rPr>
        <w:t>, 1990.</w:t>
      </w:r>
    </w:p>
    <w:p w14:paraId="16A0551E" w14:textId="77777777" w:rsidR="008841CA" w:rsidRPr="00A16E9D" w:rsidRDefault="00DB7C09" w:rsidP="0072394B">
      <w:pPr>
        <w:pStyle w:val="Bodytext20"/>
        <w:ind w:firstLine="567"/>
        <w:jc w:val="both"/>
        <w:rPr>
          <w:sz w:val="20"/>
          <w:szCs w:val="20"/>
        </w:rPr>
      </w:pPr>
      <w:r w:rsidRPr="00A16E9D">
        <w:rPr>
          <w:sz w:val="20"/>
          <w:szCs w:val="20"/>
        </w:rPr>
        <w:t>Герджиков. О. Коментар на Търговския закон. Книга първа. Издателство Алиена – Дочев. 1991.</w:t>
      </w:r>
    </w:p>
    <w:p w14:paraId="1FEE0ECE" w14:textId="77777777" w:rsidR="00DB7C09" w:rsidRPr="00A16E9D" w:rsidRDefault="00DB7C09" w:rsidP="0072394B">
      <w:pPr>
        <w:pStyle w:val="Bodytext20"/>
        <w:ind w:left="567"/>
        <w:jc w:val="both"/>
        <w:rPr>
          <w:sz w:val="20"/>
          <w:szCs w:val="20"/>
        </w:rPr>
      </w:pPr>
      <w:r w:rsidRPr="00A16E9D">
        <w:rPr>
          <w:sz w:val="20"/>
          <w:szCs w:val="20"/>
        </w:rPr>
        <w:t>Стойчев, Кр. Търговски дружества на капитала. Мениджмънт и неговата правна регламентация. Изд. на БАН. 1992.</w:t>
      </w:r>
    </w:p>
    <w:p w14:paraId="0ABAC370" w14:textId="77777777" w:rsidR="008841CA" w:rsidRPr="00A16E9D" w:rsidRDefault="008841CA" w:rsidP="0072394B">
      <w:pPr>
        <w:pStyle w:val="Bodytext20"/>
        <w:ind w:left="567"/>
        <w:jc w:val="both"/>
        <w:rPr>
          <w:sz w:val="20"/>
          <w:szCs w:val="20"/>
        </w:rPr>
      </w:pPr>
      <w:r w:rsidRPr="00A16E9D">
        <w:rPr>
          <w:sz w:val="20"/>
          <w:szCs w:val="20"/>
        </w:rPr>
        <w:t>Григоров, Г. Дружество с ограничена отговорност. С.: Конис, 1994.</w:t>
      </w:r>
    </w:p>
    <w:p w14:paraId="39E867EB" w14:textId="77777777" w:rsidR="00786E57" w:rsidRPr="00A16E9D" w:rsidRDefault="009C6A81"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Герджиков, О. и авт. к</w:t>
      </w:r>
      <w:r w:rsidR="00786E57" w:rsidRPr="00A16E9D">
        <w:rPr>
          <w:sz w:val="20"/>
          <w:szCs w:val="20"/>
        </w:rPr>
        <w:t>ол. Коментар на Търговския закон. Кн. 1, Издателство Софи – Р.</w:t>
      </w:r>
      <w:r w:rsidR="00DF7356" w:rsidRPr="00A16E9D">
        <w:rPr>
          <w:sz w:val="20"/>
          <w:szCs w:val="20"/>
        </w:rPr>
        <w:t xml:space="preserve"> </w:t>
      </w:r>
      <w:r w:rsidR="00786E57" w:rsidRPr="00A16E9D">
        <w:rPr>
          <w:sz w:val="20"/>
          <w:szCs w:val="20"/>
        </w:rPr>
        <w:t>2007</w:t>
      </w:r>
      <w:r w:rsidR="00DB7C09" w:rsidRPr="00A16E9D">
        <w:rPr>
          <w:sz w:val="20"/>
          <w:szCs w:val="20"/>
        </w:rPr>
        <w:t>.</w:t>
      </w:r>
    </w:p>
    <w:p w14:paraId="23E7801C" w14:textId="77777777" w:rsidR="00336B97" w:rsidRPr="00A16E9D" w:rsidRDefault="00336B9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Илиева, Р., Ал Иванов. Курс по търговско право. Изд</w:t>
      </w:r>
      <w:r w:rsidR="00DF7356" w:rsidRPr="00A16E9D">
        <w:rPr>
          <w:sz w:val="20"/>
          <w:szCs w:val="20"/>
        </w:rPr>
        <w:t>.</w:t>
      </w:r>
      <w:r w:rsidRPr="00A16E9D">
        <w:rPr>
          <w:sz w:val="20"/>
          <w:szCs w:val="20"/>
        </w:rPr>
        <w:t xml:space="preserve"> Сиела. 2013</w:t>
      </w:r>
      <w:r w:rsidR="00DA5EEC" w:rsidRPr="00A16E9D">
        <w:rPr>
          <w:sz w:val="20"/>
          <w:szCs w:val="20"/>
        </w:rPr>
        <w:t>.</w:t>
      </w:r>
    </w:p>
    <w:p w14:paraId="032A6E91" w14:textId="77777777" w:rsidR="00F40437" w:rsidRPr="00A16E9D" w:rsidRDefault="00F4043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Стефанов, Г. Търговско дружествено право. Издателство Абагар, 2014.</w:t>
      </w:r>
    </w:p>
    <w:p w14:paraId="0DE07397" w14:textId="77777777" w:rsidR="00CD3668" w:rsidRPr="00A16E9D" w:rsidRDefault="00336B97"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Ланджев, Б. Търговско право. Издателство на НБУ. 2009</w:t>
      </w:r>
      <w:r w:rsidR="00DA5EEC" w:rsidRPr="00A16E9D">
        <w:rPr>
          <w:sz w:val="20"/>
          <w:szCs w:val="20"/>
        </w:rPr>
        <w:t>.</w:t>
      </w:r>
      <w:r w:rsidRPr="00A16E9D">
        <w:rPr>
          <w:sz w:val="20"/>
          <w:szCs w:val="20"/>
        </w:rPr>
        <w:t xml:space="preserve"> </w:t>
      </w:r>
      <w:r w:rsidR="00786E57" w:rsidRPr="00A16E9D">
        <w:rPr>
          <w:sz w:val="20"/>
          <w:szCs w:val="20"/>
        </w:rPr>
        <w:t xml:space="preserve"> </w:t>
      </w:r>
    </w:p>
    <w:p w14:paraId="76BF2333" w14:textId="77777777" w:rsidR="00CD3668" w:rsidRPr="00A16E9D" w:rsidRDefault="00CD3668" w:rsidP="0072394B">
      <w:pPr>
        <w:pStyle w:val="Bodytext20"/>
        <w:shd w:val="clear" w:color="auto" w:fill="auto"/>
        <w:tabs>
          <w:tab w:val="left" w:pos="370"/>
        </w:tabs>
        <w:spacing w:before="120" w:line="240" w:lineRule="auto"/>
        <w:ind w:left="567"/>
        <w:jc w:val="both"/>
        <w:rPr>
          <w:sz w:val="20"/>
          <w:szCs w:val="20"/>
        </w:rPr>
      </w:pPr>
    </w:p>
    <w:p w14:paraId="1DB646FA" w14:textId="1B552C26" w:rsidR="00A760C8" w:rsidRPr="00A16E9D" w:rsidRDefault="00CD3668" w:rsidP="0072394B">
      <w:pPr>
        <w:pStyle w:val="Bodytext20"/>
        <w:shd w:val="clear" w:color="auto" w:fill="auto"/>
        <w:tabs>
          <w:tab w:val="left" w:pos="370"/>
        </w:tabs>
        <w:spacing w:before="120" w:line="240" w:lineRule="auto"/>
        <w:ind w:left="567"/>
        <w:jc w:val="both"/>
        <w:rPr>
          <w:sz w:val="20"/>
          <w:szCs w:val="20"/>
        </w:rPr>
      </w:pPr>
      <w:r w:rsidRPr="00A16E9D">
        <w:rPr>
          <w:b/>
          <w:sz w:val="20"/>
          <w:szCs w:val="20"/>
        </w:rPr>
        <w:t>Подбрана допълнителна</w:t>
      </w:r>
      <w:r w:rsidR="00F40437" w:rsidRPr="00A16E9D">
        <w:rPr>
          <w:b/>
          <w:sz w:val="20"/>
          <w:szCs w:val="20"/>
        </w:rPr>
        <w:t xml:space="preserve"> монографична</w:t>
      </w:r>
      <w:r w:rsidR="004174CB">
        <w:rPr>
          <w:b/>
          <w:sz w:val="20"/>
          <w:szCs w:val="20"/>
        </w:rPr>
        <w:t xml:space="preserve"> и коментарна</w:t>
      </w:r>
      <w:r w:rsidRPr="00A16E9D">
        <w:rPr>
          <w:b/>
          <w:sz w:val="20"/>
          <w:szCs w:val="20"/>
        </w:rPr>
        <w:t xml:space="preserve"> литература</w:t>
      </w:r>
      <w:r w:rsidRPr="00A16E9D">
        <w:rPr>
          <w:sz w:val="20"/>
          <w:szCs w:val="20"/>
        </w:rPr>
        <w:t>:</w:t>
      </w:r>
    </w:p>
    <w:p w14:paraId="74CDAA93" w14:textId="77777777" w:rsidR="004B69FB" w:rsidRPr="00A16E9D" w:rsidRDefault="00CD3668" w:rsidP="0072394B">
      <w:pPr>
        <w:pStyle w:val="Bodytext20"/>
        <w:shd w:val="clear" w:color="auto" w:fill="auto"/>
        <w:tabs>
          <w:tab w:val="left" w:pos="370"/>
        </w:tabs>
        <w:spacing w:before="120" w:line="240" w:lineRule="auto"/>
        <w:ind w:left="567"/>
        <w:jc w:val="both"/>
      </w:pPr>
      <w:r w:rsidRPr="00A16E9D">
        <w:rPr>
          <w:sz w:val="20"/>
          <w:szCs w:val="20"/>
        </w:rPr>
        <w:t xml:space="preserve">  </w:t>
      </w:r>
    </w:p>
    <w:p w14:paraId="1115CDBB" w14:textId="396CD78A" w:rsidR="00120924" w:rsidRPr="00A16E9D" w:rsidRDefault="00A760C8" w:rsidP="0072394B">
      <w:pPr>
        <w:spacing w:after="0" w:line="240" w:lineRule="auto"/>
        <w:ind w:right="-1759"/>
        <w:contextualSpacing w:val="0"/>
        <w:jc w:val="both"/>
        <w:rPr>
          <w:sz w:val="20"/>
          <w:szCs w:val="20"/>
          <w:lang w:val="bg-BG"/>
        </w:rPr>
      </w:pPr>
      <w:r w:rsidRPr="00A16E9D">
        <w:rPr>
          <w:sz w:val="20"/>
          <w:szCs w:val="20"/>
          <w:lang w:val="bg-BG"/>
        </w:rPr>
        <w:t xml:space="preserve">            </w:t>
      </w:r>
      <w:r w:rsidR="00120924" w:rsidRPr="00A16E9D">
        <w:rPr>
          <w:sz w:val="20"/>
          <w:szCs w:val="20"/>
          <w:lang w:val="bg-BG"/>
        </w:rPr>
        <w:t>Голева, П.</w:t>
      </w:r>
      <w:r w:rsidR="00F5713B" w:rsidRPr="00A16E9D">
        <w:rPr>
          <w:sz w:val="20"/>
          <w:szCs w:val="20"/>
          <w:lang w:val="bg-BG"/>
        </w:rPr>
        <w:t xml:space="preserve"> </w:t>
      </w:r>
      <w:r w:rsidR="00120924" w:rsidRPr="00A16E9D">
        <w:rPr>
          <w:sz w:val="20"/>
          <w:szCs w:val="20"/>
          <w:lang w:val="bg-BG"/>
        </w:rPr>
        <w:t>Правна защита на акционерите., София, изд. “П. Христов”, 1994</w:t>
      </w:r>
      <w:r w:rsidR="00DB7C09" w:rsidRPr="00A16E9D">
        <w:rPr>
          <w:sz w:val="20"/>
          <w:szCs w:val="20"/>
          <w:lang w:val="bg-BG"/>
        </w:rPr>
        <w:t>.</w:t>
      </w:r>
    </w:p>
    <w:p w14:paraId="7892C64C" w14:textId="6479DDBC" w:rsidR="00120924" w:rsidRPr="00A16E9D" w:rsidRDefault="00E830D9" w:rsidP="00E830D9">
      <w:pPr>
        <w:pStyle w:val="Bodytext20"/>
        <w:shd w:val="clear" w:color="auto" w:fill="auto"/>
        <w:tabs>
          <w:tab w:val="left" w:pos="370"/>
        </w:tabs>
        <w:spacing w:before="120" w:line="240" w:lineRule="auto"/>
        <w:jc w:val="both"/>
        <w:rPr>
          <w:sz w:val="20"/>
          <w:szCs w:val="20"/>
        </w:rPr>
      </w:pPr>
      <w:r>
        <w:rPr>
          <w:sz w:val="20"/>
          <w:szCs w:val="20"/>
        </w:rPr>
        <w:tab/>
        <w:t xml:space="preserve">    </w:t>
      </w:r>
      <w:r w:rsidR="009C6A81" w:rsidRPr="00A16E9D">
        <w:rPr>
          <w:sz w:val="20"/>
          <w:szCs w:val="20"/>
        </w:rPr>
        <w:t>Таджер, В. Капиталов</w:t>
      </w:r>
      <w:r w:rsidR="00120924" w:rsidRPr="00A16E9D">
        <w:rPr>
          <w:sz w:val="20"/>
          <w:szCs w:val="20"/>
        </w:rPr>
        <w:t>и търговски дружества.</w:t>
      </w:r>
      <w:r w:rsidR="00A760C8" w:rsidRPr="00A16E9D">
        <w:rPr>
          <w:sz w:val="20"/>
          <w:szCs w:val="20"/>
        </w:rPr>
        <w:t xml:space="preserve"> 1994</w:t>
      </w:r>
      <w:r w:rsidR="00DF7356" w:rsidRPr="00A16E9D">
        <w:rPr>
          <w:sz w:val="20"/>
          <w:szCs w:val="20"/>
        </w:rPr>
        <w:t>.</w:t>
      </w:r>
    </w:p>
    <w:p w14:paraId="31CE5290" w14:textId="77777777" w:rsidR="00120924" w:rsidRPr="00A16E9D" w:rsidRDefault="00120924"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Велинов. Л. Ръководство за вписване в съдебен регистър. Сиела, 1998</w:t>
      </w:r>
      <w:r w:rsidR="00DB7C09" w:rsidRPr="00A16E9D">
        <w:rPr>
          <w:sz w:val="20"/>
          <w:szCs w:val="20"/>
        </w:rPr>
        <w:t>.</w:t>
      </w:r>
    </w:p>
    <w:p w14:paraId="53422904" w14:textId="77777777" w:rsidR="008841CA" w:rsidRPr="00A16E9D" w:rsidRDefault="008841CA" w:rsidP="0072394B">
      <w:pPr>
        <w:pStyle w:val="Bodytext20"/>
        <w:shd w:val="clear" w:color="auto" w:fill="auto"/>
        <w:tabs>
          <w:tab w:val="left" w:pos="370"/>
        </w:tabs>
        <w:spacing w:before="120" w:line="240" w:lineRule="auto"/>
        <w:ind w:left="567"/>
        <w:jc w:val="both"/>
        <w:rPr>
          <w:sz w:val="20"/>
          <w:szCs w:val="20"/>
        </w:rPr>
      </w:pPr>
      <w:r w:rsidRPr="00A16E9D">
        <w:rPr>
          <w:sz w:val="20"/>
          <w:szCs w:val="20"/>
        </w:rPr>
        <w:t xml:space="preserve">Григоров, Г. </w:t>
      </w:r>
      <w:r w:rsidR="000E7559" w:rsidRPr="00A16E9D">
        <w:rPr>
          <w:sz w:val="20"/>
          <w:szCs w:val="20"/>
        </w:rPr>
        <w:t>Вливане и сливане</w:t>
      </w:r>
      <w:r w:rsidRPr="00A16E9D">
        <w:rPr>
          <w:sz w:val="20"/>
          <w:szCs w:val="20"/>
        </w:rPr>
        <w:t xml:space="preserve"> на търговски дружества (Гл</w:t>
      </w:r>
      <w:r w:rsidR="000E7559" w:rsidRPr="00A16E9D">
        <w:rPr>
          <w:sz w:val="20"/>
          <w:szCs w:val="20"/>
        </w:rPr>
        <w:t>ава</w:t>
      </w:r>
      <w:r w:rsidRPr="00A16E9D">
        <w:rPr>
          <w:sz w:val="20"/>
          <w:szCs w:val="20"/>
        </w:rPr>
        <w:t xml:space="preserve"> 16 на Т</w:t>
      </w:r>
      <w:r w:rsidR="000E7559" w:rsidRPr="00A16E9D">
        <w:rPr>
          <w:sz w:val="20"/>
          <w:szCs w:val="20"/>
        </w:rPr>
        <w:t>ърговския закон</w:t>
      </w:r>
      <w:r w:rsidRPr="00A16E9D">
        <w:rPr>
          <w:sz w:val="20"/>
          <w:szCs w:val="20"/>
        </w:rPr>
        <w:t xml:space="preserve">). </w:t>
      </w:r>
      <w:r w:rsidR="000E7559" w:rsidRPr="00A16E9D">
        <w:rPr>
          <w:sz w:val="20"/>
          <w:szCs w:val="20"/>
        </w:rPr>
        <w:t>Изд. Фенея</w:t>
      </w:r>
      <w:r w:rsidRPr="00A16E9D">
        <w:rPr>
          <w:sz w:val="20"/>
          <w:szCs w:val="20"/>
        </w:rPr>
        <w:t>, 200</w:t>
      </w:r>
      <w:r w:rsidR="000E7559" w:rsidRPr="00A16E9D">
        <w:rPr>
          <w:sz w:val="20"/>
          <w:szCs w:val="20"/>
        </w:rPr>
        <w:t>1</w:t>
      </w:r>
      <w:r w:rsidRPr="00A16E9D">
        <w:rPr>
          <w:sz w:val="20"/>
          <w:szCs w:val="20"/>
        </w:rPr>
        <w:t>.</w:t>
      </w:r>
    </w:p>
    <w:p w14:paraId="2C2C5BF7" w14:textId="77777777" w:rsidR="000E7559" w:rsidRPr="00A16E9D" w:rsidRDefault="000E7559" w:rsidP="0072394B">
      <w:pPr>
        <w:pStyle w:val="Bodytext20"/>
        <w:shd w:val="clear" w:color="auto" w:fill="auto"/>
        <w:tabs>
          <w:tab w:val="left" w:pos="370"/>
        </w:tabs>
        <w:spacing w:before="120" w:line="240" w:lineRule="auto"/>
        <w:ind w:left="567"/>
        <w:jc w:val="both"/>
        <w:rPr>
          <w:sz w:val="20"/>
          <w:szCs w:val="20"/>
        </w:rPr>
      </w:pPr>
      <w:r w:rsidRPr="00A16E9D">
        <w:rPr>
          <w:sz w:val="20"/>
          <w:szCs w:val="20"/>
        </w:rPr>
        <w:t xml:space="preserve">Касабова, К. Търговско пълномощие. </w:t>
      </w:r>
      <w:r w:rsidR="00DF7356" w:rsidRPr="00A16E9D">
        <w:rPr>
          <w:sz w:val="20"/>
          <w:szCs w:val="20"/>
        </w:rPr>
        <w:t xml:space="preserve">Идс. </w:t>
      </w:r>
      <w:r w:rsidRPr="00A16E9D">
        <w:rPr>
          <w:sz w:val="20"/>
          <w:szCs w:val="20"/>
        </w:rPr>
        <w:t>Софи–Р, 2004.</w:t>
      </w:r>
    </w:p>
    <w:p w14:paraId="3CD0E095" w14:textId="77777777" w:rsidR="008841CA" w:rsidRPr="00A16E9D" w:rsidRDefault="008841CA" w:rsidP="0072394B">
      <w:pPr>
        <w:pStyle w:val="Bodytext20"/>
        <w:ind w:firstLine="567"/>
        <w:jc w:val="both"/>
        <w:rPr>
          <w:sz w:val="20"/>
          <w:szCs w:val="20"/>
        </w:rPr>
      </w:pPr>
      <w:r w:rsidRPr="00A16E9D">
        <w:rPr>
          <w:sz w:val="20"/>
          <w:szCs w:val="20"/>
        </w:rPr>
        <w:t>Касабова, К. Търговски представител. Изд</w:t>
      </w:r>
      <w:r w:rsidR="00DF7356" w:rsidRPr="00A16E9D">
        <w:rPr>
          <w:sz w:val="20"/>
          <w:szCs w:val="20"/>
        </w:rPr>
        <w:t>.</w:t>
      </w:r>
      <w:r w:rsidRPr="00A16E9D">
        <w:rPr>
          <w:sz w:val="20"/>
          <w:szCs w:val="20"/>
        </w:rPr>
        <w:t xml:space="preserve"> Сиела. 2005.</w:t>
      </w:r>
    </w:p>
    <w:p w14:paraId="34448367" w14:textId="77777777" w:rsidR="00DB7C09" w:rsidRPr="00A16E9D" w:rsidRDefault="00DB7C09"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Бузева, Т. Холдинг. С.: Сиби, 2006.</w:t>
      </w:r>
    </w:p>
    <w:p w14:paraId="5BC0238B" w14:textId="1B1D4E82" w:rsidR="004174CB" w:rsidRPr="00A16E9D" w:rsidRDefault="00DB7C09" w:rsidP="004174CB">
      <w:pPr>
        <w:pStyle w:val="Bodytext20"/>
        <w:ind w:firstLine="567"/>
        <w:jc w:val="both"/>
        <w:rPr>
          <w:sz w:val="20"/>
          <w:szCs w:val="20"/>
        </w:rPr>
      </w:pPr>
      <w:r w:rsidRPr="00A16E9D">
        <w:rPr>
          <w:sz w:val="20"/>
          <w:szCs w:val="20"/>
        </w:rPr>
        <w:t xml:space="preserve">Желязкова, В. Търговските дружества в международното частно право. </w:t>
      </w:r>
      <w:r w:rsidR="00DF7356" w:rsidRPr="00A16E9D">
        <w:rPr>
          <w:sz w:val="20"/>
          <w:szCs w:val="20"/>
        </w:rPr>
        <w:t xml:space="preserve">Изд. </w:t>
      </w:r>
      <w:r w:rsidRPr="00A16E9D">
        <w:rPr>
          <w:sz w:val="20"/>
          <w:szCs w:val="20"/>
        </w:rPr>
        <w:t xml:space="preserve">Сиела. 2009. </w:t>
      </w:r>
    </w:p>
    <w:p w14:paraId="03B7CA03" w14:textId="77777777" w:rsidR="00DB7C09" w:rsidRPr="00A16E9D" w:rsidRDefault="00DB7C09" w:rsidP="0072394B">
      <w:pPr>
        <w:pStyle w:val="Bodytext20"/>
        <w:ind w:firstLine="567"/>
        <w:jc w:val="both"/>
        <w:rPr>
          <w:sz w:val="20"/>
          <w:szCs w:val="20"/>
        </w:rPr>
      </w:pPr>
      <w:r w:rsidRPr="00A16E9D">
        <w:rPr>
          <w:sz w:val="20"/>
          <w:szCs w:val="20"/>
        </w:rPr>
        <w:lastRenderedPageBreak/>
        <w:t>Ланджев, Б. Търговското предприятие, Изд. на УНСС. 2011.</w:t>
      </w:r>
    </w:p>
    <w:p w14:paraId="3CCD94DB" w14:textId="77777777" w:rsidR="00A760C8" w:rsidRPr="00A16E9D" w:rsidRDefault="00A760C8" w:rsidP="0072394B">
      <w:pPr>
        <w:pStyle w:val="Bodytext20"/>
        <w:shd w:val="clear" w:color="auto" w:fill="auto"/>
        <w:tabs>
          <w:tab w:val="left" w:pos="370"/>
        </w:tabs>
        <w:spacing w:before="120" w:line="240" w:lineRule="auto"/>
        <w:ind w:left="567"/>
        <w:jc w:val="both"/>
        <w:rPr>
          <w:sz w:val="20"/>
          <w:szCs w:val="20"/>
        </w:rPr>
      </w:pPr>
      <w:r w:rsidRPr="00A16E9D">
        <w:rPr>
          <w:sz w:val="20"/>
          <w:szCs w:val="20"/>
        </w:rPr>
        <w:t>Сарафов, П. Физическото лице търговец. Сиби. 2012</w:t>
      </w:r>
      <w:r w:rsidR="00DB7C09" w:rsidRPr="00A16E9D">
        <w:rPr>
          <w:sz w:val="20"/>
          <w:szCs w:val="20"/>
        </w:rPr>
        <w:t>.</w:t>
      </w:r>
      <w:r w:rsidRPr="00A16E9D">
        <w:rPr>
          <w:sz w:val="20"/>
          <w:szCs w:val="20"/>
        </w:rPr>
        <w:t xml:space="preserve"> </w:t>
      </w:r>
    </w:p>
    <w:p w14:paraId="35D45F24" w14:textId="77777777" w:rsidR="00336B97" w:rsidRPr="00A16E9D" w:rsidRDefault="00A760C8" w:rsidP="0072394B">
      <w:pPr>
        <w:pStyle w:val="Bodytext20"/>
        <w:shd w:val="clear" w:color="auto" w:fill="auto"/>
        <w:tabs>
          <w:tab w:val="left" w:pos="370"/>
        </w:tabs>
        <w:spacing w:before="120" w:line="240" w:lineRule="auto"/>
        <w:ind w:left="567"/>
        <w:jc w:val="both"/>
        <w:rPr>
          <w:sz w:val="20"/>
          <w:szCs w:val="20"/>
        </w:rPr>
      </w:pPr>
      <w:r w:rsidRPr="00A16E9D">
        <w:rPr>
          <w:sz w:val="20"/>
          <w:szCs w:val="20"/>
        </w:rPr>
        <w:t>Даскалов, В. Правна закрила на миноритарните съдружници и акционери в капиталовите дружества, Авалон Пъблишинг. 2012.</w:t>
      </w:r>
    </w:p>
    <w:p w14:paraId="2F52A9CB" w14:textId="77777777" w:rsidR="0072157D" w:rsidRPr="0072394B" w:rsidRDefault="0072157D" w:rsidP="0072394B">
      <w:pPr>
        <w:pStyle w:val="Bodytext20"/>
        <w:shd w:val="clear" w:color="auto" w:fill="auto"/>
        <w:tabs>
          <w:tab w:val="left" w:pos="370"/>
        </w:tabs>
        <w:spacing w:before="120" w:line="240" w:lineRule="auto"/>
        <w:ind w:left="567"/>
        <w:jc w:val="both"/>
        <w:rPr>
          <w:sz w:val="20"/>
          <w:szCs w:val="20"/>
        </w:rPr>
      </w:pPr>
      <w:r w:rsidRPr="0072394B">
        <w:rPr>
          <w:sz w:val="20"/>
          <w:szCs w:val="20"/>
        </w:rPr>
        <w:t>Александров, Ал. Придобиване на собствени акции от АД по ТЗ. Апис, 2015</w:t>
      </w:r>
      <w:r w:rsidR="00DB7C09" w:rsidRPr="0048077A">
        <w:rPr>
          <w:sz w:val="20"/>
          <w:szCs w:val="20"/>
        </w:rPr>
        <w:t>.</w:t>
      </w:r>
    </w:p>
    <w:p w14:paraId="11488FB0" w14:textId="77777777" w:rsidR="00A760C8" w:rsidRPr="0048077A" w:rsidRDefault="00A760C8" w:rsidP="0072394B">
      <w:pPr>
        <w:pStyle w:val="Bodytext20"/>
        <w:shd w:val="clear" w:color="auto" w:fill="auto"/>
        <w:tabs>
          <w:tab w:val="left" w:pos="370"/>
        </w:tabs>
        <w:spacing w:before="120" w:line="240" w:lineRule="auto"/>
        <w:ind w:left="567"/>
        <w:jc w:val="both"/>
        <w:rPr>
          <w:sz w:val="20"/>
          <w:szCs w:val="20"/>
        </w:rPr>
      </w:pPr>
      <w:r w:rsidRPr="0048077A">
        <w:rPr>
          <w:sz w:val="20"/>
          <w:szCs w:val="20"/>
        </w:rPr>
        <w:t>Колев, Н. Изключване на съдружник от ООД. Сиби, 2016</w:t>
      </w:r>
      <w:r w:rsidR="00DB7C09" w:rsidRPr="0048077A">
        <w:rPr>
          <w:sz w:val="20"/>
          <w:szCs w:val="20"/>
        </w:rPr>
        <w:t>.</w:t>
      </w:r>
    </w:p>
    <w:p w14:paraId="27BD1C98" w14:textId="77777777" w:rsidR="003A1BD8" w:rsidRPr="00A16E9D" w:rsidRDefault="003A1BD8" w:rsidP="0072394B">
      <w:pPr>
        <w:pStyle w:val="Bodytext20"/>
        <w:ind w:firstLine="567"/>
        <w:jc w:val="both"/>
        <w:rPr>
          <w:sz w:val="20"/>
          <w:szCs w:val="20"/>
        </w:rPr>
      </w:pPr>
      <w:r w:rsidRPr="0048077A">
        <w:rPr>
          <w:sz w:val="20"/>
          <w:szCs w:val="20"/>
        </w:rPr>
        <w:t xml:space="preserve">Бузева, Т. </w:t>
      </w:r>
      <w:r w:rsidRPr="00090BD8">
        <w:rPr>
          <w:sz w:val="20"/>
          <w:szCs w:val="20"/>
        </w:rPr>
        <w:t>Увели</w:t>
      </w:r>
      <w:r w:rsidRPr="00A16E9D">
        <w:rPr>
          <w:sz w:val="20"/>
          <w:szCs w:val="20"/>
        </w:rPr>
        <w:t>чаване на капитала на акционерно дружество. С.: Сиби, 2018.</w:t>
      </w:r>
    </w:p>
    <w:p w14:paraId="1CFEBBE7" w14:textId="23B043CC" w:rsidR="006A22D5" w:rsidRPr="0072394B" w:rsidRDefault="006A22D5" w:rsidP="0072394B">
      <w:pPr>
        <w:pStyle w:val="Bodytext20"/>
        <w:shd w:val="clear" w:color="auto" w:fill="auto"/>
        <w:tabs>
          <w:tab w:val="left" w:pos="370"/>
        </w:tabs>
        <w:spacing w:before="120" w:line="240" w:lineRule="auto"/>
        <w:ind w:left="567"/>
        <w:jc w:val="both"/>
        <w:rPr>
          <w:sz w:val="20"/>
          <w:szCs w:val="20"/>
        </w:rPr>
      </w:pPr>
      <w:r w:rsidRPr="0072394B">
        <w:rPr>
          <w:sz w:val="20"/>
          <w:szCs w:val="20"/>
        </w:rPr>
        <w:t xml:space="preserve">Калайджиев, А. Акционерно дружество. Сиби, </w:t>
      </w:r>
      <w:r w:rsidR="00891FBA">
        <w:rPr>
          <w:sz w:val="20"/>
          <w:szCs w:val="20"/>
        </w:rPr>
        <w:t xml:space="preserve">Второ доп. </w:t>
      </w:r>
      <w:r w:rsidR="001D3088">
        <w:rPr>
          <w:sz w:val="20"/>
          <w:szCs w:val="20"/>
        </w:rPr>
        <w:t xml:space="preserve">и прераб. </w:t>
      </w:r>
      <w:r w:rsidR="00891FBA">
        <w:rPr>
          <w:sz w:val="20"/>
          <w:szCs w:val="20"/>
        </w:rPr>
        <w:t xml:space="preserve">изд. </w:t>
      </w:r>
      <w:r w:rsidRPr="0072394B">
        <w:rPr>
          <w:sz w:val="20"/>
          <w:szCs w:val="20"/>
        </w:rPr>
        <w:t>20</w:t>
      </w:r>
      <w:r w:rsidR="00891FBA">
        <w:rPr>
          <w:sz w:val="20"/>
          <w:szCs w:val="20"/>
        </w:rPr>
        <w:t>22</w:t>
      </w:r>
      <w:r w:rsidR="00DB7C09" w:rsidRPr="0072394B">
        <w:rPr>
          <w:sz w:val="20"/>
          <w:szCs w:val="20"/>
        </w:rPr>
        <w:t xml:space="preserve">. </w:t>
      </w:r>
    </w:p>
    <w:p w14:paraId="737B47BC" w14:textId="77777777" w:rsidR="006A22D5" w:rsidRDefault="006A22D5" w:rsidP="0072394B">
      <w:pPr>
        <w:pStyle w:val="Bodytext20"/>
        <w:shd w:val="clear" w:color="auto" w:fill="auto"/>
        <w:tabs>
          <w:tab w:val="left" w:pos="370"/>
        </w:tabs>
        <w:spacing w:before="120" w:line="240" w:lineRule="auto"/>
        <w:ind w:left="567"/>
        <w:jc w:val="both"/>
        <w:rPr>
          <w:sz w:val="20"/>
          <w:szCs w:val="20"/>
        </w:rPr>
      </w:pPr>
      <w:r w:rsidRPr="0072394B">
        <w:rPr>
          <w:sz w:val="20"/>
          <w:szCs w:val="20"/>
        </w:rPr>
        <w:t>Калайджиев, А. Преобразуване на търговски дружества, ИК „Труд и право“, 2019</w:t>
      </w:r>
      <w:r w:rsidR="00DB7C09" w:rsidRPr="0072394B">
        <w:rPr>
          <w:sz w:val="20"/>
          <w:szCs w:val="20"/>
        </w:rPr>
        <w:t>.</w:t>
      </w:r>
    </w:p>
    <w:p w14:paraId="5D4A27C8" w14:textId="05C9995A" w:rsidR="004174CB" w:rsidRPr="0072394B" w:rsidRDefault="004174CB" w:rsidP="0072394B">
      <w:pPr>
        <w:pStyle w:val="Bodytext20"/>
        <w:shd w:val="clear" w:color="auto" w:fill="auto"/>
        <w:tabs>
          <w:tab w:val="left" w:pos="370"/>
        </w:tabs>
        <w:spacing w:before="120" w:line="240" w:lineRule="auto"/>
        <w:ind w:left="567"/>
        <w:jc w:val="both"/>
        <w:rPr>
          <w:sz w:val="20"/>
          <w:szCs w:val="20"/>
        </w:rPr>
      </w:pPr>
      <w:r>
        <w:rPr>
          <w:sz w:val="20"/>
          <w:szCs w:val="20"/>
        </w:rPr>
        <w:t>Калайджиев, А. К. Недкова. Промени в Търговския закон</w:t>
      </w:r>
      <w:r w:rsidR="00AD2ED7">
        <w:rPr>
          <w:sz w:val="20"/>
          <w:szCs w:val="20"/>
        </w:rPr>
        <w:t xml:space="preserve"> (ДВ, бр. 66 от 2023 г.)</w:t>
      </w:r>
      <w:r>
        <w:rPr>
          <w:sz w:val="20"/>
          <w:szCs w:val="20"/>
        </w:rPr>
        <w:t>.</w:t>
      </w:r>
      <w:r w:rsidR="004F2CA7">
        <w:rPr>
          <w:sz w:val="20"/>
          <w:szCs w:val="20"/>
        </w:rPr>
        <w:t xml:space="preserve"> С.: „Труд и право“, 2023.</w:t>
      </w:r>
    </w:p>
    <w:p w14:paraId="5B7BE7B0" w14:textId="77777777" w:rsidR="00DB7C09" w:rsidRPr="0072394B" w:rsidRDefault="00DB7C09" w:rsidP="0072394B">
      <w:pPr>
        <w:pStyle w:val="Bodytext20"/>
        <w:shd w:val="clear" w:color="auto" w:fill="auto"/>
        <w:tabs>
          <w:tab w:val="left" w:pos="370"/>
        </w:tabs>
        <w:spacing w:before="120" w:line="240" w:lineRule="auto"/>
        <w:ind w:left="567"/>
        <w:jc w:val="both"/>
        <w:rPr>
          <w:sz w:val="20"/>
          <w:szCs w:val="20"/>
        </w:rPr>
      </w:pPr>
    </w:p>
    <w:p w14:paraId="3B743676" w14:textId="77777777" w:rsidR="00336B97" w:rsidRPr="0048077A" w:rsidRDefault="00336B97" w:rsidP="0072394B">
      <w:pPr>
        <w:pStyle w:val="Bodytext20"/>
        <w:shd w:val="clear" w:color="auto" w:fill="auto"/>
        <w:tabs>
          <w:tab w:val="left" w:pos="370"/>
        </w:tabs>
        <w:spacing w:before="120" w:line="240" w:lineRule="auto"/>
        <w:ind w:left="567"/>
        <w:jc w:val="both"/>
        <w:rPr>
          <w:sz w:val="20"/>
          <w:szCs w:val="20"/>
        </w:rPr>
      </w:pPr>
    </w:p>
    <w:p w14:paraId="745A1971" w14:textId="77777777" w:rsidR="00CD3668" w:rsidRPr="0048077A" w:rsidRDefault="00CD3668" w:rsidP="0072394B">
      <w:pPr>
        <w:jc w:val="both"/>
        <w:rPr>
          <w:b/>
          <w:szCs w:val="24"/>
          <w:lang w:val="bg-BG" w:eastAsia="zh-TW"/>
        </w:rPr>
      </w:pPr>
    </w:p>
    <w:p w14:paraId="3F8EF651" w14:textId="77777777" w:rsidR="00CD3668" w:rsidRPr="0048077A" w:rsidRDefault="00CD3668" w:rsidP="0072394B">
      <w:pPr>
        <w:tabs>
          <w:tab w:val="left" w:pos="7890"/>
        </w:tabs>
        <w:contextualSpacing w:val="0"/>
        <w:jc w:val="both"/>
        <w:rPr>
          <w:b/>
          <w:szCs w:val="24"/>
          <w:lang w:val="bg-BG" w:eastAsia="zh-TW"/>
        </w:rPr>
      </w:pPr>
      <w:r w:rsidRPr="0048077A">
        <w:rPr>
          <w:b/>
          <w:szCs w:val="24"/>
          <w:lang w:val="bg-BG" w:eastAsia="zh-TW"/>
        </w:rPr>
        <w:t>IV. Изпитване и оценяване</w:t>
      </w:r>
    </w:p>
    <w:p w14:paraId="6A8C5B6A" w14:textId="77777777" w:rsidR="00CD3668" w:rsidRPr="00A16E9D" w:rsidRDefault="00CD3668" w:rsidP="0072394B">
      <w:pPr>
        <w:jc w:val="both"/>
        <w:rPr>
          <w:b/>
          <w:szCs w:val="24"/>
          <w:lang w:val="bg-BG"/>
        </w:rPr>
      </w:pPr>
      <w:r w:rsidRPr="00090BD8">
        <w:rPr>
          <w:b/>
          <w:szCs w:val="24"/>
          <w:lang w:val="bg-BG"/>
        </w:rPr>
        <w:t xml:space="preserve">1. </w:t>
      </w:r>
      <w:r w:rsidRPr="00A16E9D">
        <w:rPr>
          <w:b/>
          <w:szCs w:val="24"/>
          <w:lang w:val="bg-BG"/>
        </w:rPr>
        <w:t>Текущо оценяване</w:t>
      </w:r>
    </w:p>
    <w:sdt>
      <w:sdtPr>
        <w:rPr>
          <w:szCs w:val="24"/>
          <w:lang w:val="bg-BG"/>
        </w:rPr>
        <w:id w:val="287012801"/>
        <w:placeholder>
          <w:docPart w:val="7470D4AB531A4AF7AB6022C59D2420EE"/>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250C345F" w14:textId="77777777" w:rsidR="008A5767" w:rsidRPr="008A5767" w:rsidRDefault="008A5767" w:rsidP="008A5767">
          <w:pPr>
            <w:jc w:val="both"/>
            <w:rPr>
              <w:szCs w:val="24"/>
              <w:lang w:val="bg-BG"/>
            </w:rPr>
          </w:pPr>
          <w:r w:rsidRPr="008A5767">
            <w:rPr>
              <w:szCs w:val="24"/>
              <w:lang w:val="bg-BG"/>
            </w:rPr>
            <w:t xml:space="preserve">Текущото оценяване се извършва при участието на студентите в семинарните занятия. Те се оценяват комплексно, като се вземат предвид резултатите от колоквиума, проведен в края на семестъра, участието им в дискусии и решаване на казуси по време на занятия и изпълнение на задачите, поставени от асистента  на упражненията. Оценката за работата на семинарни занятия се взема предвид с относителна тежест от една единица (20%) при формиране на окончателната оценка по дисциплината, която се поставя след полагане на изпит по време на сесия. </w:t>
          </w:r>
        </w:p>
      </w:sdtContent>
    </w:sdt>
    <w:p w14:paraId="6F5A1E62" w14:textId="77777777" w:rsidR="008A5767" w:rsidRDefault="008A5767" w:rsidP="0072394B">
      <w:pPr>
        <w:jc w:val="both"/>
        <w:rPr>
          <w:szCs w:val="24"/>
          <w:lang w:val="bg-BG"/>
        </w:rPr>
      </w:pPr>
    </w:p>
    <w:p w14:paraId="01DCC457" w14:textId="2DD8C068" w:rsidR="00CD3668" w:rsidRPr="00A16E9D" w:rsidRDefault="00CD3668" w:rsidP="0072394B">
      <w:pPr>
        <w:jc w:val="both"/>
        <w:rPr>
          <w:b/>
          <w:szCs w:val="24"/>
          <w:lang w:val="bg-BG"/>
        </w:rPr>
      </w:pPr>
      <w:r w:rsidRPr="00A16E9D">
        <w:rPr>
          <w:b/>
          <w:szCs w:val="24"/>
          <w:lang w:val="bg-BG"/>
        </w:rPr>
        <w:t>2. Условия за допускане до изпит на редовната сесия</w:t>
      </w:r>
    </w:p>
    <w:p w14:paraId="0D64DBF4" w14:textId="77777777" w:rsidR="009C6A81" w:rsidRPr="00A16E9D" w:rsidRDefault="009C6A81" w:rsidP="0072394B">
      <w:pPr>
        <w:jc w:val="both"/>
        <w:rPr>
          <w:b/>
          <w:szCs w:val="24"/>
          <w:lang w:val="bg-BG"/>
        </w:rPr>
      </w:pPr>
    </w:p>
    <w:p w14:paraId="072F7848" w14:textId="652E0CE9" w:rsidR="00CD3668" w:rsidRPr="00A16E9D" w:rsidRDefault="00BC3CC7" w:rsidP="00BD7222">
      <w:pPr>
        <w:jc w:val="both"/>
        <w:rPr>
          <w:sz w:val="10"/>
          <w:szCs w:val="10"/>
          <w:lang w:val="bg-BG"/>
        </w:rPr>
      </w:pPr>
      <w:bookmarkStart w:id="1" w:name="_Hlk164755920"/>
      <w:r w:rsidRPr="00AB282B">
        <w:rPr>
          <w:lang w:val="bg-BG"/>
        </w:rPr>
        <w:t xml:space="preserve">За допускане на студентите до семестриален изпит трябва да са налице кумулативно две условия – над 50 % присъствия на семинарните занятия и </w:t>
      </w:r>
      <w:r w:rsidR="00AB282B" w:rsidRPr="00AB282B">
        <w:rPr>
          <w:lang w:val="bg-BG"/>
        </w:rPr>
        <w:t xml:space="preserve">успешно </w:t>
      </w:r>
      <w:r w:rsidRPr="00AB282B">
        <w:rPr>
          <w:lang w:val="bg-BG"/>
        </w:rPr>
        <w:t xml:space="preserve">положен колоквиум. </w:t>
      </w:r>
    </w:p>
    <w:bookmarkEnd w:id="1"/>
    <w:p w14:paraId="432611F6" w14:textId="77777777" w:rsidR="009C6A81" w:rsidRPr="00A16E9D" w:rsidRDefault="009C6A81" w:rsidP="0072394B">
      <w:pPr>
        <w:tabs>
          <w:tab w:val="left" w:pos="7695"/>
        </w:tabs>
        <w:jc w:val="both"/>
        <w:rPr>
          <w:sz w:val="10"/>
          <w:szCs w:val="10"/>
          <w:lang w:val="bg-BG"/>
        </w:rPr>
      </w:pPr>
    </w:p>
    <w:p w14:paraId="268BDFDD" w14:textId="77777777" w:rsidR="00CD3668" w:rsidRPr="00A16E9D" w:rsidRDefault="00CD3668" w:rsidP="0072394B">
      <w:pPr>
        <w:tabs>
          <w:tab w:val="left" w:pos="7695"/>
        </w:tabs>
        <w:jc w:val="both"/>
        <w:rPr>
          <w:b/>
          <w:szCs w:val="24"/>
          <w:lang w:val="bg-BG"/>
        </w:rPr>
      </w:pPr>
      <w:r w:rsidRPr="00A16E9D">
        <w:rPr>
          <w:b/>
          <w:szCs w:val="24"/>
          <w:lang w:val="bg-BG"/>
        </w:rPr>
        <w:t>3. Форма и процедура на изпита</w:t>
      </w:r>
      <w:r w:rsidRPr="00A16E9D">
        <w:rPr>
          <w:b/>
          <w:szCs w:val="24"/>
          <w:lang w:val="bg-BG"/>
        </w:rPr>
        <w:tab/>
      </w:r>
    </w:p>
    <w:p w14:paraId="5F17DE6D" w14:textId="77777777" w:rsidR="009C6A81" w:rsidRPr="00A16E9D" w:rsidRDefault="009C6A81" w:rsidP="0072394B">
      <w:pPr>
        <w:tabs>
          <w:tab w:val="left" w:pos="7695"/>
        </w:tabs>
        <w:jc w:val="both"/>
        <w:rPr>
          <w:b/>
          <w:szCs w:val="24"/>
          <w:lang w:val="bg-BG"/>
        </w:rPr>
      </w:pPr>
    </w:p>
    <w:p w14:paraId="31BCDDD4" w14:textId="77777777" w:rsidR="00CD3668" w:rsidRPr="00A16E9D" w:rsidRDefault="00DA5EEC" w:rsidP="00A16E9D">
      <w:pPr>
        <w:ind w:firstLine="720"/>
        <w:jc w:val="both"/>
        <w:rPr>
          <w:lang w:val="bg-BG"/>
        </w:rPr>
      </w:pPr>
      <w:bookmarkStart w:id="2" w:name="_Hlk164756045"/>
      <w:r w:rsidRPr="00A16E9D">
        <w:rPr>
          <w:szCs w:val="24"/>
          <w:lang w:val="bg-BG"/>
        </w:rPr>
        <w:t>Изпитът се провежда устно с отговор по два въпроса от конспекта</w:t>
      </w:r>
      <w:r w:rsidR="00CD3668" w:rsidRPr="00A16E9D">
        <w:rPr>
          <w:lang w:val="bg-BG"/>
        </w:rPr>
        <w:t xml:space="preserve">. </w:t>
      </w:r>
      <w:r w:rsidRPr="00A16E9D">
        <w:rPr>
          <w:lang w:val="bg-BG"/>
        </w:rPr>
        <w:t>С</w:t>
      </w:r>
      <w:r w:rsidR="00CD3668" w:rsidRPr="00A16E9D">
        <w:rPr>
          <w:lang w:val="bg-BG"/>
        </w:rPr>
        <w:t>тудентите могат да ползват законодателство.</w:t>
      </w:r>
      <w:r w:rsidR="00BF2BA5" w:rsidRPr="00BF2BA5">
        <w:rPr>
          <w:lang w:val="bg-BG"/>
        </w:rPr>
        <w:t xml:space="preserve"> </w:t>
      </w:r>
      <w:r w:rsidR="00BF2BA5" w:rsidRPr="00BF2BA5">
        <w:rPr>
          <w:color w:val="FF0000"/>
          <w:lang w:val="bg-BG"/>
        </w:rPr>
        <w:t>Крайната оценка по дисциплината се формира от оценката от изпита и от текущото оценяване в съотношение 80% и 20%.</w:t>
      </w:r>
      <w:r w:rsidR="00BF2BA5">
        <w:rPr>
          <w:lang w:val="bg-BG"/>
        </w:rPr>
        <w:t xml:space="preserve"> </w:t>
      </w:r>
    </w:p>
    <w:bookmarkEnd w:id="2"/>
    <w:p w14:paraId="3596ECE0" w14:textId="77777777" w:rsidR="00CD3668" w:rsidRPr="00A16E9D" w:rsidRDefault="00CD3668" w:rsidP="0072394B">
      <w:pPr>
        <w:tabs>
          <w:tab w:val="left" w:pos="5640"/>
          <w:tab w:val="left" w:pos="6075"/>
        </w:tabs>
        <w:jc w:val="both"/>
        <w:rPr>
          <w:szCs w:val="24"/>
          <w:lang w:val="bg-BG"/>
        </w:rPr>
      </w:pPr>
      <w:r w:rsidRPr="00A16E9D">
        <w:rPr>
          <w:szCs w:val="24"/>
          <w:lang w:val="bg-BG"/>
        </w:rPr>
        <w:tab/>
      </w:r>
      <w:r w:rsidRPr="00A16E9D">
        <w:rPr>
          <w:szCs w:val="24"/>
          <w:lang w:val="bg-BG"/>
        </w:rPr>
        <w:tab/>
      </w:r>
    </w:p>
    <w:p w14:paraId="7A0A2590" w14:textId="77777777" w:rsidR="00CD3668" w:rsidRPr="00A16E9D" w:rsidRDefault="00CD3668" w:rsidP="0072394B">
      <w:pPr>
        <w:jc w:val="both"/>
        <w:rPr>
          <w:b/>
          <w:szCs w:val="24"/>
          <w:lang w:val="bg-BG"/>
        </w:rPr>
      </w:pPr>
      <w:r w:rsidRPr="00A16E9D">
        <w:rPr>
          <w:lang w:val="bg-BG"/>
        </w:rPr>
        <w:t>4. Критерии за оценяване</w:t>
      </w:r>
    </w:p>
    <w:p w14:paraId="724FFD7F" w14:textId="77777777" w:rsidR="00CD3668" w:rsidRPr="00A16E9D" w:rsidRDefault="00CD3668" w:rsidP="0072394B">
      <w:pPr>
        <w:pStyle w:val="BodyText"/>
        <w:ind w:firstLine="540"/>
        <w:jc w:val="both"/>
        <w:rPr>
          <w:sz w:val="24"/>
          <w:szCs w:val="22"/>
        </w:rPr>
      </w:pPr>
      <w:r w:rsidRPr="00A16E9D">
        <w:rPr>
          <w:sz w:val="24"/>
          <w:szCs w:val="22"/>
        </w:rPr>
        <w:t>На изпит се очаква студентите да  покажат знания за :</w:t>
      </w:r>
    </w:p>
    <w:p w14:paraId="01BCD878" w14:textId="77777777" w:rsidR="00CD3668" w:rsidRPr="00A16E9D" w:rsidRDefault="00CD3668" w:rsidP="0072394B">
      <w:pPr>
        <w:pStyle w:val="BodyText"/>
        <w:jc w:val="both"/>
        <w:rPr>
          <w:sz w:val="24"/>
          <w:szCs w:val="22"/>
        </w:rPr>
      </w:pPr>
      <w:r w:rsidRPr="00A16E9D">
        <w:rPr>
          <w:sz w:val="24"/>
          <w:szCs w:val="22"/>
        </w:rPr>
        <w:t xml:space="preserve"> </w:t>
      </w:r>
    </w:p>
    <w:p w14:paraId="44C9134A" w14:textId="77777777" w:rsidR="004B69FB" w:rsidRPr="00A16E9D" w:rsidRDefault="004B69FB" w:rsidP="0072394B">
      <w:pPr>
        <w:pStyle w:val="BodyText"/>
        <w:jc w:val="both"/>
        <w:rPr>
          <w:sz w:val="24"/>
          <w:szCs w:val="22"/>
        </w:rPr>
      </w:pPr>
      <w:r w:rsidRPr="00A16E9D">
        <w:rPr>
          <w:sz w:val="24"/>
          <w:szCs w:val="22"/>
        </w:rPr>
        <w:t>- за основните понятия и институти на търговското право, на теорията и съдебната практика;</w:t>
      </w:r>
    </w:p>
    <w:p w14:paraId="70F5D15A" w14:textId="77777777" w:rsidR="00CD3668" w:rsidRPr="00A16E9D" w:rsidRDefault="004B69FB" w:rsidP="00A16E9D">
      <w:pPr>
        <w:pStyle w:val="BodyText"/>
        <w:jc w:val="both"/>
        <w:rPr>
          <w:sz w:val="24"/>
          <w:szCs w:val="22"/>
        </w:rPr>
      </w:pPr>
      <w:r w:rsidRPr="00A16E9D">
        <w:rPr>
          <w:sz w:val="24"/>
          <w:szCs w:val="22"/>
        </w:rPr>
        <w:t>- способите за тълкуване на правните норми, прилагани в теорията и в съдебната практика с цел решаване на конкретни казуси;</w:t>
      </w:r>
    </w:p>
    <w:p w14:paraId="216D67E0" w14:textId="77777777" w:rsidR="004B69FB" w:rsidRPr="00A16E9D" w:rsidRDefault="004B69FB" w:rsidP="00A16E9D">
      <w:pPr>
        <w:pStyle w:val="BodyText"/>
        <w:jc w:val="both"/>
        <w:rPr>
          <w:sz w:val="24"/>
          <w:szCs w:val="22"/>
        </w:rPr>
      </w:pPr>
      <w:r w:rsidRPr="00A16E9D">
        <w:rPr>
          <w:sz w:val="24"/>
          <w:szCs w:val="22"/>
        </w:rPr>
        <w:lastRenderedPageBreak/>
        <w:t>- за понятията, термините и за връзките между тях и за връзките на търговското право с другите клонове на правото;</w:t>
      </w:r>
    </w:p>
    <w:p w14:paraId="7D36D1B7" w14:textId="77777777" w:rsidR="00CD3668" w:rsidRPr="00A16E9D" w:rsidRDefault="00CD3668" w:rsidP="00A16E9D">
      <w:pPr>
        <w:pStyle w:val="BodyText"/>
        <w:ind w:left="1800"/>
        <w:jc w:val="both"/>
        <w:rPr>
          <w:sz w:val="24"/>
          <w:szCs w:val="22"/>
        </w:rPr>
      </w:pPr>
    </w:p>
    <w:p w14:paraId="3B18556A" w14:textId="77777777" w:rsidR="00CD3668" w:rsidRPr="00A16E9D" w:rsidRDefault="009C6A81" w:rsidP="00A16E9D">
      <w:pPr>
        <w:pStyle w:val="BodyText"/>
        <w:ind w:left="720"/>
        <w:jc w:val="both"/>
        <w:rPr>
          <w:sz w:val="24"/>
          <w:szCs w:val="22"/>
        </w:rPr>
      </w:pPr>
      <w:r w:rsidRPr="00A16E9D">
        <w:rPr>
          <w:sz w:val="24"/>
          <w:szCs w:val="22"/>
        </w:rPr>
        <w:t>Студентите трябва да демонстрират умения</w:t>
      </w:r>
      <w:r w:rsidR="00CD3668" w:rsidRPr="00A16E9D">
        <w:rPr>
          <w:sz w:val="24"/>
          <w:szCs w:val="22"/>
        </w:rPr>
        <w:t>:</w:t>
      </w:r>
    </w:p>
    <w:p w14:paraId="2F9187C5" w14:textId="77777777" w:rsidR="00CD3668" w:rsidRPr="00A16E9D" w:rsidRDefault="00CD3668" w:rsidP="00A16E9D">
      <w:pPr>
        <w:pStyle w:val="BodyText"/>
        <w:ind w:left="1800"/>
        <w:jc w:val="both"/>
        <w:rPr>
          <w:sz w:val="24"/>
          <w:szCs w:val="22"/>
        </w:rPr>
      </w:pPr>
    </w:p>
    <w:p w14:paraId="7D12563F" w14:textId="77777777" w:rsidR="004B69FB" w:rsidRPr="00A16E9D" w:rsidRDefault="004B69FB" w:rsidP="00A16E9D">
      <w:pPr>
        <w:pStyle w:val="BodyText"/>
        <w:numPr>
          <w:ilvl w:val="0"/>
          <w:numId w:val="4"/>
        </w:numPr>
        <w:jc w:val="both"/>
        <w:rPr>
          <w:sz w:val="24"/>
          <w:szCs w:val="22"/>
        </w:rPr>
      </w:pPr>
      <w:r w:rsidRPr="00A16E9D">
        <w:rPr>
          <w:sz w:val="24"/>
          <w:szCs w:val="22"/>
        </w:rPr>
        <w:t>да намират точните правни норми, да използват коректно понятийния апарат на търговското право;</w:t>
      </w:r>
    </w:p>
    <w:p w14:paraId="4383AC3E" w14:textId="77777777" w:rsidR="00CD3668" w:rsidRPr="00A16E9D" w:rsidRDefault="004B69FB" w:rsidP="00A16E9D">
      <w:pPr>
        <w:pStyle w:val="BodyText"/>
        <w:numPr>
          <w:ilvl w:val="0"/>
          <w:numId w:val="4"/>
        </w:numPr>
        <w:jc w:val="both"/>
        <w:rPr>
          <w:sz w:val="24"/>
          <w:szCs w:val="22"/>
        </w:rPr>
      </w:pPr>
      <w:r w:rsidRPr="00A16E9D">
        <w:rPr>
          <w:sz w:val="24"/>
          <w:szCs w:val="22"/>
        </w:rPr>
        <w:t>да поставят правилно въпроса и да търсят най-прекия път за неговото решаване;</w:t>
      </w:r>
    </w:p>
    <w:p w14:paraId="2D739C05" w14:textId="77777777" w:rsidR="004B69FB" w:rsidRPr="00A16E9D" w:rsidRDefault="004B69FB" w:rsidP="00A16E9D">
      <w:pPr>
        <w:pStyle w:val="BodyText"/>
        <w:numPr>
          <w:ilvl w:val="0"/>
          <w:numId w:val="4"/>
        </w:numPr>
        <w:jc w:val="both"/>
        <w:rPr>
          <w:sz w:val="24"/>
          <w:szCs w:val="22"/>
        </w:rPr>
      </w:pPr>
      <w:r w:rsidRPr="00A16E9D">
        <w:rPr>
          <w:sz w:val="24"/>
          <w:szCs w:val="22"/>
        </w:rPr>
        <w:t>да аргументират становища, да могат да се изказва</w:t>
      </w:r>
      <w:r w:rsidR="009C6A81" w:rsidRPr="00A16E9D">
        <w:rPr>
          <w:sz w:val="24"/>
          <w:szCs w:val="22"/>
        </w:rPr>
        <w:t>т и писмено да изразяват и защит</w:t>
      </w:r>
      <w:r w:rsidRPr="00A16E9D">
        <w:rPr>
          <w:sz w:val="24"/>
          <w:szCs w:val="22"/>
        </w:rPr>
        <w:t>ават своето становище;</w:t>
      </w:r>
    </w:p>
    <w:p w14:paraId="473528F5" w14:textId="77777777" w:rsidR="00CD3668" w:rsidRPr="00A16E9D" w:rsidRDefault="005E2C42" w:rsidP="00A16E9D">
      <w:pPr>
        <w:pStyle w:val="BodyText"/>
        <w:numPr>
          <w:ilvl w:val="0"/>
          <w:numId w:val="4"/>
        </w:numPr>
        <w:jc w:val="both"/>
        <w:rPr>
          <w:sz w:val="24"/>
          <w:szCs w:val="22"/>
        </w:rPr>
      </w:pPr>
      <w:r w:rsidRPr="00A16E9D">
        <w:rPr>
          <w:sz w:val="24"/>
          <w:szCs w:val="22"/>
        </w:rPr>
        <w:t>да показват</w:t>
      </w:r>
      <w:r w:rsidR="004B69FB" w:rsidRPr="00A16E9D">
        <w:rPr>
          <w:sz w:val="24"/>
          <w:szCs w:val="22"/>
        </w:rPr>
        <w:t xml:space="preserve"> критично отношение към неправилни правни норми и съдебни решения</w:t>
      </w:r>
    </w:p>
    <w:p w14:paraId="5D71213C" w14:textId="77777777" w:rsidR="00CD3668" w:rsidRPr="00A16E9D" w:rsidRDefault="00CD3668" w:rsidP="00A16E9D">
      <w:pPr>
        <w:pStyle w:val="BodyText"/>
        <w:ind w:left="360"/>
        <w:jc w:val="both"/>
        <w:rPr>
          <w:sz w:val="24"/>
          <w:szCs w:val="22"/>
        </w:rPr>
      </w:pPr>
    </w:p>
    <w:p w14:paraId="5814D9A8" w14:textId="77777777" w:rsidR="00CD3668" w:rsidRPr="00A16E9D" w:rsidRDefault="00CD3668" w:rsidP="00A16E9D">
      <w:pPr>
        <w:pStyle w:val="Bodytext20"/>
        <w:shd w:val="clear" w:color="auto" w:fill="auto"/>
        <w:tabs>
          <w:tab w:val="left" w:pos="370"/>
        </w:tabs>
        <w:spacing w:before="120" w:line="240" w:lineRule="auto"/>
        <w:ind w:left="567"/>
        <w:jc w:val="both"/>
        <w:rPr>
          <w:sz w:val="24"/>
          <w:szCs w:val="22"/>
        </w:rPr>
      </w:pPr>
      <w:r w:rsidRPr="00A16E9D">
        <w:rPr>
          <w:sz w:val="24"/>
          <w:szCs w:val="22"/>
        </w:rPr>
        <w:t>Оценката от изпита се формира в зависимост от степента на:</w:t>
      </w:r>
    </w:p>
    <w:p w14:paraId="32EEDA39" w14:textId="77777777" w:rsidR="00CD3668" w:rsidRPr="00A16E9D" w:rsidRDefault="00CD3668" w:rsidP="00A16E9D">
      <w:pPr>
        <w:pStyle w:val="Bodytext20"/>
        <w:numPr>
          <w:ilvl w:val="0"/>
          <w:numId w:val="2"/>
        </w:numPr>
        <w:shd w:val="clear" w:color="auto" w:fill="auto"/>
        <w:tabs>
          <w:tab w:val="left" w:pos="370"/>
        </w:tabs>
        <w:spacing w:before="120" w:line="240" w:lineRule="auto"/>
        <w:jc w:val="both"/>
        <w:rPr>
          <w:sz w:val="24"/>
          <w:szCs w:val="22"/>
        </w:rPr>
      </w:pPr>
      <w:r w:rsidRPr="00A16E9D">
        <w:rPr>
          <w:sz w:val="24"/>
          <w:szCs w:val="22"/>
        </w:rPr>
        <w:t xml:space="preserve">придобитите знания по дисциплината; </w:t>
      </w:r>
    </w:p>
    <w:p w14:paraId="10368E88" w14:textId="77777777" w:rsidR="00CD3668" w:rsidRPr="00A16E9D" w:rsidRDefault="00CD3668" w:rsidP="00A16E9D">
      <w:pPr>
        <w:pStyle w:val="Bodytext20"/>
        <w:numPr>
          <w:ilvl w:val="0"/>
          <w:numId w:val="2"/>
        </w:numPr>
        <w:shd w:val="clear" w:color="auto" w:fill="auto"/>
        <w:tabs>
          <w:tab w:val="left" w:pos="370"/>
        </w:tabs>
        <w:spacing w:before="120" w:line="240" w:lineRule="auto"/>
        <w:jc w:val="both"/>
        <w:rPr>
          <w:sz w:val="24"/>
          <w:szCs w:val="22"/>
        </w:rPr>
      </w:pPr>
      <w:r w:rsidRPr="00A16E9D">
        <w:rPr>
          <w:sz w:val="24"/>
          <w:szCs w:val="22"/>
        </w:rPr>
        <w:t xml:space="preserve">умението тези знания бъдат излагани подредено, като се използва коректно понятийният и терминологичен апарат на дисциплината; </w:t>
      </w:r>
    </w:p>
    <w:p w14:paraId="1806B85F" w14:textId="77777777" w:rsidR="00CD3668" w:rsidRPr="00A16E9D" w:rsidRDefault="00CD3668" w:rsidP="00A16E9D">
      <w:pPr>
        <w:pStyle w:val="Bodytext20"/>
        <w:numPr>
          <w:ilvl w:val="0"/>
          <w:numId w:val="2"/>
        </w:numPr>
        <w:shd w:val="clear" w:color="auto" w:fill="auto"/>
        <w:tabs>
          <w:tab w:val="left" w:pos="370"/>
        </w:tabs>
        <w:spacing w:before="120" w:line="240" w:lineRule="auto"/>
        <w:jc w:val="both"/>
        <w:rPr>
          <w:sz w:val="24"/>
          <w:szCs w:val="24"/>
        </w:rPr>
      </w:pPr>
      <w:r w:rsidRPr="00A16E9D">
        <w:rPr>
          <w:sz w:val="24"/>
          <w:szCs w:val="24"/>
        </w:rPr>
        <w:t>умението  да с</w:t>
      </w:r>
      <w:r w:rsidR="005E2C42" w:rsidRPr="00A16E9D">
        <w:rPr>
          <w:sz w:val="24"/>
          <w:szCs w:val="24"/>
        </w:rPr>
        <w:t>е подвеждат факти под хипотезиса</w:t>
      </w:r>
      <w:r w:rsidRPr="00A16E9D">
        <w:rPr>
          <w:sz w:val="24"/>
          <w:szCs w:val="24"/>
        </w:rPr>
        <w:t xml:space="preserve"> на правната норма,  да се тълкува нормативната уредба и прилага спрямо конкретна фактическа ситуация</w:t>
      </w:r>
    </w:p>
    <w:p w14:paraId="54DBDA7E" w14:textId="77777777" w:rsidR="00CD3668" w:rsidRPr="00A16E9D" w:rsidRDefault="00CD3668" w:rsidP="0072394B">
      <w:pPr>
        <w:jc w:val="both"/>
        <w:rPr>
          <w:szCs w:val="24"/>
          <w:lang w:val="bg-BG"/>
        </w:rPr>
      </w:pPr>
    </w:p>
    <w:p w14:paraId="115A06A4" w14:textId="77777777" w:rsidR="00CD3668" w:rsidRPr="00A16E9D" w:rsidRDefault="00CD3668" w:rsidP="0072394B">
      <w:pPr>
        <w:jc w:val="both"/>
        <w:rPr>
          <w:b/>
          <w:szCs w:val="24"/>
          <w:lang w:val="bg-BG"/>
        </w:rPr>
      </w:pPr>
      <w:r w:rsidRPr="00A16E9D">
        <w:rPr>
          <w:b/>
          <w:szCs w:val="24"/>
          <w:lang w:val="bg-BG"/>
        </w:rPr>
        <w:t>5. Особени изисквания</w:t>
      </w:r>
    </w:p>
    <w:p w14:paraId="45BD8683" w14:textId="77777777" w:rsidR="005E2C42" w:rsidRPr="00A16E9D" w:rsidRDefault="005E2C42" w:rsidP="0072394B">
      <w:pPr>
        <w:jc w:val="both"/>
        <w:rPr>
          <w:b/>
          <w:szCs w:val="24"/>
          <w:lang w:val="bg-BG"/>
        </w:rPr>
      </w:pPr>
    </w:p>
    <w:p w14:paraId="12DE2DA1" w14:textId="77777777" w:rsidR="00CD3668" w:rsidRPr="00A16E9D" w:rsidRDefault="00CD3668" w:rsidP="00A16E9D">
      <w:pPr>
        <w:ind w:firstLine="720"/>
        <w:jc w:val="both"/>
        <w:rPr>
          <w:szCs w:val="24"/>
          <w:lang w:val="bg-BG"/>
        </w:rPr>
      </w:pPr>
      <w:r w:rsidRPr="00A16E9D">
        <w:rPr>
          <w:lang w:val="bg-BG"/>
        </w:rPr>
        <w:t>За успешното  усвояване на материята по  учебната дисциплина „</w:t>
      </w:r>
      <w:r w:rsidR="004B69FB" w:rsidRPr="00A16E9D">
        <w:rPr>
          <w:lang w:val="bg-BG"/>
        </w:rPr>
        <w:t>Търговско право. Първа част</w:t>
      </w:r>
      <w:r w:rsidRPr="00A16E9D">
        <w:rPr>
          <w:lang w:val="bg-BG"/>
        </w:rPr>
        <w:t>” е от съществено значение  студентите да са придобили знания</w:t>
      </w:r>
      <w:r w:rsidRPr="00A16E9D">
        <w:rPr>
          <w:lang w:val="ru-RU"/>
        </w:rPr>
        <w:t xml:space="preserve"> </w:t>
      </w:r>
      <w:r w:rsidRPr="00A16E9D">
        <w:rPr>
          <w:lang w:val="bg-BG"/>
        </w:rPr>
        <w:t>и успешно положили изпит по учебните дисциплини „Обща теория на правото”, „Римско частно право”, „Гражданско право - обща част” „Вещно право”</w:t>
      </w:r>
      <w:r w:rsidR="007F0C2D" w:rsidRPr="00A16E9D">
        <w:rPr>
          <w:lang w:val="bg-BG"/>
        </w:rPr>
        <w:t xml:space="preserve"> и „Облигационно право”</w:t>
      </w:r>
      <w:r w:rsidRPr="00A16E9D">
        <w:rPr>
          <w:lang w:val="bg-BG"/>
        </w:rPr>
        <w:t>, изучавани през предходните години от тяхното следване.</w:t>
      </w:r>
    </w:p>
    <w:p w14:paraId="70892B63" w14:textId="77777777" w:rsidR="00CD3668" w:rsidRPr="00A16E9D" w:rsidRDefault="00CD3668" w:rsidP="0072394B">
      <w:pPr>
        <w:jc w:val="both"/>
        <w:rPr>
          <w:szCs w:val="24"/>
          <w:lang w:val="bg-BG"/>
        </w:rPr>
      </w:pPr>
    </w:p>
    <w:p w14:paraId="5952741E" w14:textId="77777777" w:rsidR="00CD3668" w:rsidRPr="00A16E9D" w:rsidRDefault="00CD3668" w:rsidP="0072394B">
      <w:pPr>
        <w:tabs>
          <w:tab w:val="left" w:pos="1500"/>
        </w:tabs>
        <w:jc w:val="both"/>
        <w:rPr>
          <w:sz w:val="20"/>
          <w:szCs w:val="20"/>
          <w:lang w:val="bg-BG"/>
        </w:rPr>
      </w:pPr>
      <w:r w:rsidRPr="00A16E9D">
        <w:rPr>
          <w:sz w:val="20"/>
          <w:szCs w:val="20"/>
          <w:lang w:val="bg-BG"/>
        </w:rPr>
        <w:t>Правила за организация на учебната дейност в специалността „право“  на Юридическия факултет на ПУ “Паисий Хилендарски“</w:t>
      </w:r>
    </w:p>
    <w:p w14:paraId="4B3D862E" w14:textId="77777777" w:rsidR="00CD3668" w:rsidRPr="00A16E9D" w:rsidRDefault="00CD3668" w:rsidP="00A16E9D">
      <w:pPr>
        <w:tabs>
          <w:tab w:val="left" w:pos="1500"/>
        </w:tabs>
        <w:jc w:val="both"/>
        <w:rPr>
          <w:sz w:val="20"/>
          <w:szCs w:val="20"/>
          <w:lang w:val="bg-BG"/>
        </w:rPr>
      </w:pPr>
    </w:p>
    <w:p w14:paraId="1251600A" w14:textId="77777777" w:rsidR="00CD3668" w:rsidRPr="00A16E9D" w:rsidRDefault="00CD3668" w:rsidP="00A16E9D">
      <w:pPr>
        <w:tabs>
          <w:tab w:val="left" w:pos="1500"/>
        </w:tabs>
        <w:jc w:val="both"/>
        <w:rPr>
          <w:sz w:val="20"/>
          <w:szCs w:val="20"/>
          <w:lang w:val="bg-BG"/>
        </w:rPr>
      </w:pPr>
      <w:r w:rsidRPr="00A16E9D">
        <w:rPr>
          <w:sz w:val="20"/>
          <w:szCs w:val="20"/>
          <w:lang w:val="bg-BG"/>
        </w:rPr>
        <w:t>* 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56DE247E" w14:textId="77777777" w:rsidR="00CD3668" w:rsidRPr="00A16E9D" w:rsidRDefault="00CD3668" w:rsidP="00A16E9D">
      <w:pPr>
        <w:tabs>
          <w:tab w:val="left" w:pos="1500"/>
        </w:tabs>
        <w:jc w:val="both"/>
        <w:rPr>
          <w:sz w:val="20"/>
          <w:szCs w:val="20"/>
          <w:lang w:val="bg-BG"/>
        </w:rPr>
      </w:pPr>
      <w:r w:rsidRPr="00A16E9D">
        <w:rPr>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232ACCD8" w14:textId="77777777" w:rsidR="00CD3668" w:rsidRPr="00A16E9D" w:rsidRDefault="00CD3668" w:rsidP="00A16E9D">
      <w:pPr>
        <w:tabs>
          <w:tab w:val="left" w:pos="1500"/>
        </w:tabs>
        <w:jc w:val="both"/>
        <w:rPr>
          <w:sz w:val="20"/>
          <w:szCs w:val="20"/>
          <w:lang w:val="bg-BG"/>
        </w:rPr>
      </w:pPr>
      <w:r w:rsidRPr="00A16E9D">
        <w:rPr>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3C01307E" w14:textId="77777777" w:rsidR="00CD3668" w:rsidRPr="00A16E9D" w:rsidRDefault="00CD3668" w:rsidP="00A16E9D">
      <w:pPr>
        <w:tabs>
          <w:tab w:val="left" w:pos="1500"/>
        </w:tabs>
        <w:jc w:val="both"/>
        <w:rPr>
          <w:sz w:val="20"/>
          <w:szCs w:val="20"/>
          <w:lang w:val="bg-BG"/>
        </w:rPr>
      </w:pPr>
      <w:r w:rsidRPr="00A16E9D">
        <w:rPr>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14AE2A31" w14:textId="77777777" w:rsidR="00CD3668" w:rsidRPr="00A16E9D" w:rsidRDefault="00CD3668" w:rsidP="00A16E9D">
      <w:pPr>
        <w:tabs>
          <w:tab w:val="left" w:pos="1500"/>
        </w:tabs>
        <w:jc w:val="both"/>
        <w:rPr>
          <w:sz w:val="20"/>
          <w:szCs w:val="20"/>
          <w:lang w:val="bg-BG"/>
        </w:rPr>
      </w:pPr>
    </w:p>
    <w:p w14:paraId="78955A29" w14:textId="77777777" w:rsidR="00CD3668" w:rsidRPr="00A16E9D" w:rsidRDefault="00CD3668" w:rsidP="00A16E9D">
      <w:pPr>
        <w:tabs>
          <w:tab w:val="left" w:pos="1500"/>
        </w:tabs>
        <w:jc w:val="both"/>
        <w:rPr>
          <w:sz w:val="20"/>
          <w:szCs w:val="20"/>
          <w:lang w:val="bg-BG"/>
        </w:rPr>
      </w:pPr>
      <w:r w:rsidRPr="00A16E9D">
        <w:rPr>
          <w:sz w:val="20"/>
          <w:szCs w:val="20"/>
          <w:lang w:val="bg-BG"/>
        </w:rPr>
        <w:t>** 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14B0D839" w14:textId="77777777" w:rsidR="00CD3668" w:rsidRPr="00A16E9D" w:rsidRDefault="00CD3668" w:rsidP="00A16E9D">
      <w:pPr>
        <w:tabs>
          <w:tab w:val="left" w:pos="1500"/>
        </w:tabs>
        <w:jc w:val="both"/>
        <w:rPr>
          <w:sz w:val="20"/>
          <w:szCs w:val="20"/>
          <w:lang w:val="bg-BG"/>
        </w:rPr>
      </w:pPr>
      <w:r w:rsidRPr="00A16E9D">
        <w:rPr>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w:t>
      </w:r>
      <w:r w:rsidRPr="00A16E9D">
        <w:rPr>
          <w:sz w:val="20"/>
          <w:szCs w:val="20"/>
          <w:lang w:val="bg-BG"/>
        </w:rPr>
        <w:lastRenderedPageBreak/>
        <w:t xml:space="preserve">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5F63C9F6" w14:textId="77777777" w:rsidR="00CD3668" w:rsidRPr="00A16E9D" w:rsidRDefault="00CD3668" w:rsidP="00A16E9D">
      <w:pPr>
        <w:tabs>
          <w:tab w:val="left" w:pos="1500"/>
        </w:tabs>
        <w:jc w:val="both"/>
        <w:rPr>
          <w:sz w:val="20"/>
          <w:szCs w:val="20"/>
          <w:lang w:val="bg-BG"/>
        </w:rPr>
      </w:pPr>
      <w:r w:rsidRPr="00A16E9D">
        <w:rPr>
          <w:sz w:val="20"/>
          <w:szCs w:val="20"/>
          <w:lang w:val="bg-BG"/>
        </w:rPr>
        <w:t>(3) При незачитане участието на студентите в обучението те не се допускат до оценяване на редовната изпитна сесия.</w:t>
      </w:r>
    </w:p>
    <w:p w14:paraId="1247D89B" w14:textId="77777777" w:rsidR="00661BA3" w:rsidRDefault="00661BA3" w:rsidP="0072394B">
      <w:pPr>
        <w:jc w:val="both"/>
        <w:rPr>
          <w:lang w:val="bg-BG"/>
        </w:rPr>
      </w:pPr>
    </w:p>
    <w:p w14:paraId="694D7DE9" w14:textId="77777777" w:rsidR="00667000" w:rsidRDefault="00667000" w:rsidP="0072394B">
      <w:pPr>
        <w:jc w:val="both"/>
        <w:rPr>
          <w:lang w:val="bg-BG"/>
        </w:rPr>
      </w:pPr>
    </w:p>
    <w:p w14:paraId="5CE4380C" w14:textId="77777777" w:rsidR="00667000" w:rsidRDefault="00667000" w:rsidP="0072394B">
      <w:pPr>
        <w:jc w:val="both"/>
        <w:rPr>
          <w:lang w:val="bg-BG"/>
        </w:rPr>
      </w:pPr>
    </w:p>
    <w:p w14:paraId="3A470D7C" w14:textId="415F4E5F" w:rsidR="00667000" w:rsidRPr="0048077A" w:rsidRDefault="00D137E5" w:rsidP="0072394B">
      <w:pPr>
        <w:jc w:val="both"/>
        <w:rPr>
          <w:lang w:val="bg-BG"/>
        </w:rPr>
      </w:pPr>
      <w:r>
        <w:rPr>
          <w:lang w:val="bg-BG"/>
        </w:rPr>
        <w:t>Май 2024</w:t>
      </w:r>
      <w:r w:rsidR="00667000">
        <w:rPr>
          <w:lang w:val="bg-BG"/>
        </w:rPr>
        <w:t xml:space="preserve"> г.</w:t>
      </w:r>
    </w:p>
    <w:sectPr w:rsidR="00667000" w:rsidRPr="0048077A" w:rsidSect="00CC7C47">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B8BD" w14:textId="77777777" w:rsidR="006F096E" w:rsidRDefault="006F096E">
      <w:r>
        <w:separator/>
      </w:r>
    </w:p>
  </w:endnote>
  <w:endnote w:type="continuationSeparator" w:id="0">
    <w:p w14:paraId="248D1092" w14:textId="77777777" w:rsidR="006F096E" w:rsidRDefault="006F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5C47" w14:textId="0E87106B" w:rsidR="00860A90" w:rsidRDefault="00860A90">
    <w:pPr>
      <w:pStyle w:val="Footer"/>
      <w:jc w:val="right"/>
    </w:pPr>
    <w:r>
      <w:fldChar w:fldCharType="begin"/>
    </w:r>
    <w:r>
      <w:instrText xml:space="preserve"> PAGE   \* MERGEFORMAT </w:instrText>
    </w:r>
    <w:r>
      <w:fldChar w:fldCharType="separate"/>
    </w:r>
    <w:r w:rsidR="006510FF">
      <w:rPr>
        <w:noProof/>
      </w:rPr>
      <w:t>4</w:t>
    </w:r>
    <w:r>
      <w:fldChar w:fldCharType="end"/>
    </w:r>
  </w:p>
  <w:p w14:paraId="40B2CBBC" w14:textId="77777777" w:rsidR="00860A90" w:rsidRDefault="00860A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C053" w14:textId="77777777" w:rsidR="006F096E" w:rsidRDefault="006F096E">
      <w:r>
        <w:separator/>
      </w:r>
    </w:p>
  </w:footnote>
  <w:footnote w:type="continuationSeparator" w:id="0">
    <w:p w14:paraId="4C540F5B" w14:textId="77777777" w:rsidR="006F096E" w:rsidRDefault="006F0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26FE" w14:textId="77777777" w:rsidR="00860A90" w:rsidRPr="00F02E4A" w:rsidRDefault="00860A90">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109"/>
    <w:multiLevelType w:val="multilevel"/>
    <w:tmpl w:val="B2283A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F165CF"/>
    <w:multiLevelType w:val="hybridMultilevel"/>
    <w:tmpl w:val="AC80254A"/>
    <w:lvl w:ilvl="0" w:tplc="6C543684">
      <w:start w:val="1"/>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B6A9E"/>
    <w:multiLevelType w:val="hybridMultilevel"/>
    <w:tmpl w:val="D60E6ED2"/>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627C7582"/>
    <w:multiLevelType w:val="hybridMultilevel"/>
    <w:tmpl w:val="BDEED44C"/>
    <w:lvl w:ilvl="0" w:tplc="0409000B">
      <w:start w:val="1"/>
      <w:numFmt w:val="bullet"/>
      <w:lvlText w:val=""/>
      <w:lvlJc w:val="left"/>
      <w:pPr>
        <w:tabs>
          <w:tab w:val="num" w:pos="1800"/>
        </w:tabs>
        <w:ind w:left="1800" w:hanging="108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08C01E5"/>
    <w:multiLevelType w:val="hybridMultilevel"/>
    <w:tmpl w:val="2F74FB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68"/>
    <w:rsid w:val="00015776"/>
    <w:rsid w:val="000549E9"/>
    <w:rsid w:val="00071D36"/>
    <w:rsid w:val="000845F8"/>
    <w:rsid w:val="00090BD8"/>
    <w:rsid w:val="00095F7E"/>
    <w:rsid w:val="000A773E"/>
    <w:rsid w:val="000B2298"/>
    <w:rsid w:val="000D5B40"/>
    <w:rsid w:val="000E7559"/>
    <w:rsid w:val="001070AB"/>
    <w:rsid w:val="00120924"/>
    <w:rsid w:val="00152A1E"/>
    <w:rsid w:val="00153E7F"/>
    <w:rsid w:val="001A391A"/>
    <w:rsid w:val="001A4651"/>
    <w:rsid w:val="001C327A"/>
    <w:rsid w:val="001D1D0F"/>
    <w:rsid w:val="001D3088"/>
    <w:rsid w:val="001D484C"/>
    <w:rsid w:val="001F19BE"/>
    <w:rsid w:val="00251EC7"/>
    <w:rsid w:val="00263BDC"/>
    <w:rsid w:val="00283FFB"/>
    <w:rsid w:val="002B72E0"/>
    <w:rsid w:val="002C6AD0"/>
    <w:rsid w:val="00307505"/>
    <w:rsid w:val="00325A7B"/>
    <w:rsid w:val="00326A97"/>
    <w:rsid w:val="00336B97"/>
    <w:rsid w:val="0034536C"/>
    <w:rsid w:val="00351132"/>
    <w:rsid w:val="003535D2"/>
    <w:rsid w:val="00354BFF"/>
    <w:rsid w:val="003563BD"/>
    <w:rsid w:val="00362BC5"/>
    <w:rsid w:val="00376D58"/>
    <w:rsid w:val="0038046A"/>
    <w:rsid w:val="00382E27"/>
    <w:rsid w:val="0039796D"/>
    <w:rsid w:val="003A1BD8"/>
    <w:rsid w:val="003C22AC"/>
    <w:rsid w:val="003E6F34"/>
    <w:rsid w:val="00411ACD"/>
    <w:rsid w:val="004174CB"/>
    <w:rsid w:val="00432608"/>
    <w:rsid w:val="00446887"/>
    <w:rsid w:val="00460220"/>
    <w:rsid w:val="00462C02"/>
    <w:rsid w:val="0046549F"/>
    <w:rsid w:val="00467A6D"/>
    <w:rsid w:val="0048077A"/>
    <w:rsid w:val="004B2B89"/>
    <w:rsid w:val="004B69FB"/>
    <w:rsid w:val="004C26B5"/>
    <w:rsid w:val="004D324F"/>
    <w:rsid w:val="004F2CA7"/>
    <w:rsid w:val="00501549"/>
    <w:rsid w:val="0053528D"/>
    <w:rsid w:val="005412F9"/>
    <w:rsid w:val="00546DC3"/>
    <w:rsid w:val="00551D20"/>
    <w:rsid w:val="00573FF9"/>
    <w:rsid w:val="00575864"/>
    <w:rsid w:val="00575B20"/>
    <w:rsid w:val="005762DC"/>
    <w:rsid w:val="005B4E2B"/>
    <w:rsid w:val="005C31FB"/>
    <w:rsid w:val="005E2C42"/>
    <w:rsid w:val="00625787"/>
    <w:rsid w:val="00625793"/>
    <w:rsid w:val="006456B3"/>
    <w:rsid w:val="006510FF"/>
    <w:rsid w:val="00661BA3"/>
    <w:rsid w:val="00663834"/>
    <w:rsid w:val="00667000"/>
    <w:rsid w:val="00676E96"/>
    <w:rsid w:val="006A029B"/>
    <w:rsid w:val="006A22D5"/>
    <w:rsid w:val="006C2A6A"/>
    <w:rsid w:val="006E100F"/>
    <w:rsid w:val="006F096E"/>
    <w:rsid w:val="006F2A8F"/>
    <w:rsid w:val="006F7D10"/>
    <w:rsid w:val="0071730B"/>
    <w:rsid w:val="0072157D"/>
    <w:rsid w:val="0072394B"/>
    <w:rsid w:val="00726879"/>
    <w:rsid w:val="00731497"/>
    <w:rsid w:val="00741A5F"/>
    <w:rsid w:val="00771F4A"/>
    <w:rsid w:val="00781D0E"/>
    <w:rsid w:val="00786E57"/>
    <w:rsid w:val="0079140A"/>
    <w:rsid w:val="007B096F"/>
    <w:rsid w:val="007B400B"/>
    <w:rsid w:val="007E3986"/>
    <w:rsid w:val="007F0C2D"/>
    <w:rsid w:val="0080688C"/>
    <w:rsid w:val="00823937"/>
    <w:rsid w:val="00831145"/>
    <w:rsid w:val="0083732E"/>
    <w:rsid w:val="00844728"/>
    <w:rsid w:val="008524D7"/>
    <w:rsid w:val="008603FF"/>
    <w:rsid w:val="00860A90"/>
    <w:rsid w:val="008841CA"/>
    <w:rsid w:val="008911A9"/>
    <w:rsid w:val="00891FBA"/>
    <w:rsid w:val="008A32AA"/>
    <w:rsid w:val="008A5767"/>
    <w:rsid w:val="008B750F"/>
    <w:rsid w:val="008C1D6A"/>
    <w:rsid w:val="008C4D9B"/>
    <w:rsid w:val="008F7FD6"/>
    <w:rsid w:val="0093001B"/>
    <w:rsid w:val="00951CDD"/>
    <w:rsid w:val="0096648D"/>
    <w:rsid w:val="00966AC8"/>
    <w:rsid w:val="00967F7B"/>
    <w:rsid w:val="00972912"/>
    <w:rsid w:val="009970B9"/>
    <w:rsid w:val="009A186C"/>
    <w:rsid w:val="009B1F0E"/>
    <w:rsid w:val="009C2C06"/>
    <w:rsid w:val="009C6A81"/>
    <w:rsid w:val="009D53E1"/>
    <w:rsid w:val="009F2B82"/>
    <w:rsid w:val="009F5803"/>
    <w:rsid w:val="00A01F49"/>
    <w:rsid w:val="00A0239A"/>
    <w:rsid w:val="00A16E9D"/>
    <w:rsid w:val="00A36B5E"/>
    <w:rsid w:val="00A44BB4"/>
    <w:rsid w:val="00A4582F"/>
    <w:rsid w:val="00A50E13"/>
    <w:rsid w:val="00A64937"/>
    <w:rsid w:val="00A760C8"/>
    <w:rsid w:val="00A828DA"/>
    <w:rsid w:val="00AA230D"/>
    <w:rsid w:val="00AB282B"/>
    <w:rsid w:val="00AC0BF8"/>
    <w:rsid w:val="00AD2ED7"/>
    <w:rsid w:val="00AD4817"/>
    <w:rsid w:val="00B16C10"/>
    <w:rsid w:val="00B276AC"/>
    <w:rsid w:val="00B56CBB"/>
    <w:rsid w:val="00B7088D"/>
    <w:rsid w:val="00B7154B"/>
    <w:rsid w:val="00B906A6"/>
    <w:rsid w:val="00B92626"/>
    <w:rsid w:val="00BA731D"/>
    <w:rsid w:val="00BB304F"/>
    <w:rsid w:val="00BC3CC7"/>
    <w:rsid w:val="00BC6541"/>
    <w:rsid w:val="00BC6598"/>
    <w:rsid w:val="00BD7222"/>
    <w:rsid w:val="00BF2BA5"/>
    <w:rsid w:val="00C17E24"/>
    <w:rsid w:val="00C61581"/>
    <w:rsid w:val="00C6193E"/>
    <w:rsid w:val="00C86BA0"/>
    <w:rsid w:val="00CC7C47"/>
    <w:rsid w:val="00CD3668"/>
    <w:rsid w:val="00D061A2"/>
    <w:rsid w:val="00D11025"/>
    <w:rsid w:val="00D137E5"/>
    <w:rsid w:val="00D148F7"/>
    <w:rsid w:val="00D258F7"/>
    <w:rsid w:val="00D5174E"/>
    <w:rsid w:val="00D640D4"/>
    <w:rsid w:val="00D64E8E"/>
    <w:rsid w:val="00D82627"/>
    <w:rsid w:val="00D85D20"/>
    <w:rsid w:val="00D96A3E"/>
    <w:rsid w:val="00DA5EEC"/>
    <w:rsid w:val="00DB7C09"/>
    <w:rsid w:val="00DC377F"/>
    <w:rsid w:val="00DD3E16"/>
    <w:rsid w:val="00DE0666"/>
    <w:rsid w:val="00DF7356"/>
    <w:rsid w:val="00E0068A"/>
    <w:rsid w:val="00E76CB5"/>
    <w:rsid w:val="00E830D9"/>
    <w:rsid w:val="00EA01FD"/>
    <w:rsid w:val="00EB30D9"/>
    <w:rsid w:val="00ED32BB"/>
    <w:rsid w:val="00F00F72"/>
    <w:rsid w:val="00F21296"/>
    <w:rsid w:val="00F358A6"/>
    <w:rsid w:val="00F40437"/>
    <w:rsid w:val="00F4081C"/>
    <w:rsid w:val="00F5713B"/>
    <w:rsid w:val="00F64CDF"/>
    <w:rsid w:val="00F82A6E"/>
    <w:rsid w:val="00FB0C1F"/>
    <w:rsid w:val="00FD15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58DBA"/>
  <w15:chartTrackingRefBased/>
  <w15:docId w15:val="{851D8B24-F42C-4288-9DA9-682F5CB2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68"/>
    <w:pPr>
      <w:spacing w:after="200" w:line="276" w:lineRule="auto"/>
      <w:contextualSpacing/>
    </w:pPr>
    <w:rPr>
      <w:rFonts w:eastAsia="PMingLiU"/>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3668"/>
    <w:pPr>
      <w:tabs>
        <w:tab w:val="center" w:pos="4680"/>
        <w:tab w:val="right" w:pos="9360"/>
      </w:tabs>
      <w:spacing w:after="0" w:line="240" w:lineRule="auto"/>
    </w:pPr>
  </w:style>
  <w:style w:type="character" w:customStyle="1" w:styleId="HeaderChar">
    <w:name w:val="Header Char"/>
    <w:link w:val="Header"/>
    <w:locked/>
    <w:rsid w:val="00CD3668"/>
    <w:rPr>
      <w:rFonts w:eastAsia="PMingLiU"/>
      <w:sz w:val="24"/>
      <w:szCs w:val="22"/>
      <w:lang w:val="en-US" w:eastAsia="en-US" w:bidi="ar-SA"/>
    </w:rPr>
  </w:style>
  <w:style w:type="paragraph" w:styleId="Footer">
    <w:name w:val="footer"/>
    <w:basedOn w:val="Normal"/>
    <w:link w:val="FooterChar"/>
    <w:unhideWhenUsed/>
    <w:rsid w:val="00CD3668"/>
    <w:pPr>
      <w:tabs>
        <w:tab w:val="center" w:pos="4680"/>
        <w:tab w:val="right" w:pos="9360"/>
      </w:tabs>
      <w:spacing w:after="0" w:line="240" w:lineRule="auto"/>
    </w:pPr>
  </w:style>
  <w:style w:type="character" w:customStyle="1" w:styleId="FooterChar">
    <w:name w:val="Footer Char"/>
    <w:link w:val="Footer"/>
    <w:locked/>
    <w:rsid w:val="00CD3668"/>
    <w:rPr>
      <w:rFonts w:eastAsia="PMingLiU"/>
      <w:sz w:val="24"/>
      <w:szCs w:val="22"/>
      <w:lang w:val="en-US" w:eastAsia="en-US" w:bidi="ar-SA"/>
    </w:rPr>
  </w:style>
  <w:style w:type="character" w:styleId="BookTitle">
    <w:name w:val="Book Title"/>
    <w:qFormat/>
    <w:rsid w:val="00CD3668"/>
    <w:rPr>
      <w:rFonts w:cs="Times New Roman"/>
      <w:b/>
      <w:bCs/>
      <w:smallCaps/>
      <w:spacing w:val="5"/>
    </w:rPr>
  </w:style>
  <w:style w:type="paragraph" w:styleId="BodyText">
    <w:name w:val="Body Text"/>
    <w:basedOn w:val="Normal"/>
    <w:link w:val="BodyTextChar"/>
    <w:rsid w:val="00CD3668"/>
    <w:pPr>
      <w:spacing w:after="0" w:line="240" w:lineRule="auto"/>
      <w:contextualSpacing w:val="0"/>
    </w:pPr>
    <w:rPr>
      <w:sz w:val="28"/>
      <w:szCs w:val="20"/>
      <w:lang w:val="bg-BG"/>
    </w:rPr>
  </w:style>
  <w:style w:type="character" w:customStyle="1" w:styleId="BodyTextChar">
    <w:name w:val="Body Text Char"/>
    <w:link w:val="BodyText"/>
    <w:locked/>
    <w:rsid w:val="00CD3668"/>
    <w:rPr>
      <w:rFonts w:eastAsia="PMingLiU"/>
      <w:sz w:val="28"/>
      <w:lang w:val="bg-BG" w:eastAsia="en-US" w:bidi="ar-SA"/>
    </w:rPr>
  </w:style>
  <w:style w:type="character" w:customStyle="1" w:styleId="Bodytext2">
    <w:name w:val="Body text (2)_"/>
    <w:link w:val="Bodytext20"/>
    <w:locked/>
    <w:rsid w:val="00CD3668"/>
    <w:rPr>
      <w:sz w:val="23"/>
      <w:szCs w:val="23"/>
      <w:shd w:val="clear" w:color="auto" w:fill="FFFFFF"/>
      <w:lang w:bidi="ar-SA"/>
    </w:rPr>
  </w:style>
  <w:style w:type="paragraph" w:customStyle="1" w:styleId="Bodytext20">
    <w:name w:val="Body text (2)"/>
    <w:basedOn w:val="Normal"/>
    <w:link w:val="Bodytext2"/>
    <w:rsid w:val="00CD3668"/>
    <w:pPr>
      <w:shd w:val="clear" w:color="auto" w:fill="FFFFFF"/>
      <w:spacing w:before="240" w:after="0" w:line="274" w:lineRule="exact"/>
      <w:contextualSpacing w:val="0"/>
    </w:pPr>
    <w:rPr>
      <w:rFonts w:eastAsia="Times New Roman"/>
      <w:sz w:val="23"/>
      <w:szCs w:val="23"/>
      <w:shd w:val="clear" w:color="auto" w:fill="FFFFFF"/>
      <w:lang w:val="bg-BG" w:eastAsia="bg-BG"/>
    </w:rPr>
  </w:style>
  <w:style w:type="paragraph" w:styleId="EndnoteText">
    <w:name w:val="endnote text"/>
    <w:basedOn w:val="Normal"/>
    <w:link w:val="EndnoteTextChar"/>
    <w:rsid w:val="00A64937"/>
    <w:rPr>
      <w:sz w:val="20"/>
      <w:szCs w:val="20"/>
    </w:rPr>
  </w:style>
  <w:style w:type="character" w:customStyle="1" w:styleId="EndnoteTextChar">
    <w:name w:val="Endnote Text Char"/>
    <w:link w:val="EndnoteText"/>
    <w:rsid w:val="00A64937"/>
    <w:rPr>
      <w:rFonts w:eastAsia="PMingLiU"/>
    </w:rPr>
  </w:style>
  <w:style w:type="character" w:styleId="EndnoteReference">
    <w:name w:val="endnote reference"/>
    <w:rsid w:val="00A64937"/>
    <w:rPr>
      <w:vertAlign w:val="superscript"/>
    </w:rPr>
  </w:style>
  <w:style w:type="paragraph" w:styleId="BalloonText">
    <w:name w:val="Balloon Text"/>
    <w:basedOn w:val="Normal"/>
    <w:link w:val="BalloonTextChar"/>
    <w:rsid w:val="00676E96"/>
    <w:pPr>
      <w:spacing w:after="0" w:line="240" w:lineRule="auto"/>
    </w:pPr>
    <w:rPr>
      <w:rFonts w:ascii="Segoe UI" w:hAnsi="Segoe UI" w:cs="Segoe UI"/>
      <w:sz w:val="18"/>
      <w:szCs w:val="18"/>
    </w:rPr>
  </w:style>
  <w:style w:type="character" w:customStyle="1" w:styleId="BalloonTextChar">
    <w:name w:val="Balloon Text Char"/>
    <w:link w:val="BalloonText"/>
    <w:rsid w:val="00676E96"/>
    <w:rPr>
      <w:rFonts w:ascii="Segoe UI" w:eastAsia="PMingLiU" w:hAnsi="Segoe UI" w:cs="Segoe UI"/>
      <w:sz w:val="18"/>
      <w:szCs w:val="18"/>
      <w:lang w:val="en-US" w:eastAsia="en-US"/>
    </w:rPr>
  </w:style>
  <w:style w:type="paragraph" w:styleId="Revision">
    <w:name w:val="Revision"/>
    <w:hidden/>
    <w:uiPriority w:val="99"/>
    <w:semiHidden/>
    <w:rsid w:val="00A16E9D"/>
    <w:rPr>
      <w:rFonts w:eastAsia="PMingLiU"/>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0D4AB531A4AF7AB6022C59D2420EE"/>
        <w:category>
          <w:name w:val="General"/>
          <w:gallery w:val="placeholder"/>
        </w:category>
        <w:types>
          <w:type w:val="bbPlcHdr"/>
        </w:types>
        <w:behaviors>
          <w:behavior w:val="content"/>
        </w:behaviors>
        <w:guid w:val="{B6E90F48-0005-49C2-A828-ED2C89F51BCA}"/>
      </w:docPartPr>
      <w:docPartBody>
        <w:p w:rsidR="00737DEB" w:rsidRDefault="009B10D5" w:rsidP="009B10D5">
          <w:pPr>
            <w:pStyle w:val="7470D4AB531A4AF7AB6022C59D2420EE"/>
          </w:pPr>
          <w:r>
            <w:rPr>
              <w:rStyle w:val="PlaceholderText"/>
            </w:rPr>
            <w:t>Ако не предвиждате провеждането на текущо оценяване,</w:t>
          </w:r>
          <w:r w:rsidRPr="00E8078F">
            <w:rPr>
              <w:rStyle w:val="PlaceholderText"/>
            </w:rPr>
            <w:t xml:space="preserve"> моля, </w:t>
          </w:r>
          <w:r>
            <w:rPr>
              <w:rStyle w:val="PlaceholderText"/>
            </w:rPr>
            <w:t>изберете от падащото меню опцията</w:t>
          </w:r>
          <w:r w:rsidRPr="00E8078F">
            <w:rPr>
              <w:rStyle w:val="PlaceholderText"/>
            </w:rPr>
            <w:t xml:space="preserve"> „</w:t>
          </w:r>
          <w:r>
            <w:rPr>
              <w:rStyle w:val="PlaceholderText"/>
            </w:rPr>
            <w:t>Не се провежда текущо оценяване</w:t>
          </w:r>
          <w:r w:rsidRPr="00E8078F">
            <w:rPr>
              <w:rStyle w:val="PlaceholderText"/>
            </w:rPr>
            <w:t xml:space="preserve">“. В останалите случаи моля, </w:t>
          </w:r>
          <w:r>
            <w:rPr>
              <w:rStyle w:val="PlaceholderText"/>
            </w:rPr>
            <w:t xml:space="preserve">в това поле </w:t>
          </w:r>
          <w:r w:rsidRPr="00E8078F">
            <w:rPr>
              <w:rStyle w:val="PlaceholderText"/>
            </w:rPr>
            <w:t xml:space="preserve">посочете </w:t>
          </w:r>
          <w:r>
            <w:rPr>
              <w:rStyle w:val="PlaceholderText"/>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rPr>
            <w:t>ПОУД</w:t>
          </w:r>
          <w:r>
            <w:rPr>
              <w:rStyle w:val="PlaceholderText"/>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5"/>
    <w:rsid w:val="00737DEB"/>
    <w:rsid w:val="009B10D5"/>
    <w:rsid w:val="00C0611C"/>
    <w:rsid w:val="00C760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bg-BG" w:eastAsia="bg-BG"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0D5"/>
    <w:rPr>
      <w:color w:val="808080"/>
    </w:rPr>
  </w:style>
  <w:style w:type="paragraph" w:customStyle="1" w:styleId="922F96A887234DFFA49CB967E037D1F1">
    <w:name w:val="922F96A887234DFFA49CB967E037D1F1"/>
    <w:rsid w:val="009B10D5"/>
  </w:style>
  <w:style w:type="paragraph" w:customStyle="1" w:styleId="7470D4AB531A4AF7AB6022C59D2420EE">
    <w:name w:val="7470D4AB531A4AF7AB6022C59D2420EE"/>
    <w:rsid w:val="009B1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08AC-FFE9-47CA-AC50-E474EA960E41}">
  <ds:schemaRefs>
    <ds:schemaRef ds:uri="http://schemas.openxmlformats.org/officeDocument/2006/bibliography"/>
  </ds:schemaRefs>
</ds:datastoreItem>
</file>

<file path=docMetadata/LabelInfo.xml><?xml version="1.0" encoding="utf-8"?>
<clbl:labelList xmlns:clbl="http://schemas.microsoft.com/office/2020/mipLabelMetadata">
  <clbl:label id="{4891b122-2285-42c8-8e07-0f736e4bfda6}" enabled="0" method="" siteId="{4891b122-2285-42c8-8e07-0f736e4bfda6}"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Panova</dc:creator>
  <cp:keywords/>
  <cp:lastModifiedBy>Ани Х. Павлова</cp:lastModifiedBy>
  <cp:revision>2</cp:revision>
  <cp:lastPrinted>2022-08-11T11:33:00Z</cp:lastPrinted>
  <dcterms:created xsi:type="dcterms:W3CDTF">2024-12-04T06:49:00Z</dcterms:created>
  <dcterms:modified xsi:type="dcterms:W3CDTF">2024-12-04T06:49:00Z</dcterms:modified>
</cp:coreProperties>
</file>