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71" w:rsidRPr="00AE1971" w:rsidRDefault="00AE1971" w:rsidP="00AE1971">
      <w:pPr>
        <w:tabs>
          <w:tab w:val="left" w:pos="2385"/>
          <w:tab w:val="center" w:pos="4680"/>
        </w:tabs>
        <w:rPr>
          <w:rFonts w:cs="Times New Roman"/>
          <w:b/>
          <w:szCs w:val="24"/>
          <w:lang w:val="bg-BG"/>
        </w:rPr>
      </w:pPr>
      <w:bookmarkStart w:id="0" w:name="_GoBack"/>
      <w:bookmarkEnd w:id="0"/>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F74564" w:rsidP="00F74564">
          <w:pPr>
            <w:tabs>
              <w:tab w:val="left" w:pos="5370"/>
            </w:tabs>
            <w:jc w:val="center"/>
            <w:rPr>
              <w:rFonts w:cs="Times New Roman"/>
              <w:szCs w:val="24"/>
              <w:lang w:val="bg-BG"/>
            </w:rPr>
          </w:pPr>
          <w:r>
            <w:rPr>
              <w:rStyle w:val="BookTitle"/>
              <w:sz w:val="36"/>
              <w:szCs w:val="36"/>
              <w:lang w:val="bg-BG"/>
            </w:rPr>
            <w:t>Международни отношения</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90C38" w:rsidP="00043C61">
                <w:pPr>
                  <w:tabs>
                    <w:tab w:val="left" w:pos="5370"/>
                  </w:tabs>
                  <w:contextualSpacing w:val="0"/>
                  <w:rPr>
                    <w:rFonts w:cs="Times New Roman"/>
                    <w:szCs w:val="24"/>
                    <w:lang w:val="bg-BG" w:eastAsia="zh-TW"/>
                  </w:rPr>
                </w:pPr>
                <w:r>
                  <w:rPr>
                    <w:rFonts w:cs="Times New Roman"/>
                    <w:szCs w:val="24"/>
                    <w:lang w:val="bg-BG"/>
                  </w:rPr>
                  <w:t>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5E32ED" w:rsidP="00007DB0">
                <w:pPr>
                  <w:rPr>
                    <w:rFonts w:cs="Times New Roman"/>
                    <w:szCs w:val="24"/>
                    <w:lang w:val="bg-BG"/>
                  </w:rPr>
                </w:pPr>
                <w:r>
                  <w:rPr>
                    <w:rFonts w:cs="Times New Roman"/>
                    <w:szCs w:val="24"/>
                    <w:lang w:val="bg-BG"/>
                  </w:rPr>
                  <w:t>Задължителна</w:t>
                </w:r>
              </w:p>
            </w:tc>
          </w:sdtContent>
        </w:sdt>
      </w:tr>
      <w:tr w:rsidR="00FB1B8F" w:rsidRPr="00C279EC"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5E32ED" w:rsidP="005E32ED">
                <w:pPr>
                  <w:rPr>
                    <w:rFonts w:cs="Times New Roman"/>
                    <w:szCs w:val="24"/>
                    <w:lang w:val="bg-BG"/>
                  </w:rPr>
                </w:pPr>
                <w:r>
                  <w:rPr>
                    <w:rFonts w:cs="Times New Roman"/>
                    <w:szCs w:val="24"/>
                    <w:lang w:val="bg-BG"/>
                  </w:rPr>
                  <w:t>Проф. д.ю.н. Надя Бояджиева</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5E32ED"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5E32ED"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90C38"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5E32ED"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90C38" w:rsidP="00390C38">
                <w:pPr>
                  <w:rPr>
                    <w:rFonts w:cs="Times New Roman"/>
                    <w:szCs w:val="24"/>
                    <w:lang w:val="bg-BG" w:eastAsia="zh-TW"/>
                  </w:rPr>
                </w:pPr>
                <w:r>
                  <w:rPr>
                    <w:rFonts w:cs="Times New Roman"/>
                    <w:szCs w:val="24"/>
                    <w:lang w:val="bg-BG"/>
                  </w:rPr>
                  <w:t>7</w:t>
                </w:r>
                <w:r w:rsidR="004A3BCB">
                  <w:rPr>
                    <w:rFonts w:cs="Times New Roman"/>
                    <w:szCs w:val="24"/>
                    <w:lang w:val="bg-BG"/>
                  </w:rPr>
                  <w:t>2</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rFonts w:cs="Times New Roman"/>
          <w:b/>
          <w:szCs w:val="24"/>
          <w:lang w:val="bg-BG"/>
        </w:rPr>
      </w:sdtEndPr>
      <w:sdtContent>
        <w:p w:rsidR="005E32ED" w:rsidRPr="005E32ED" w:rsidRDefault="005E32ED" w:rsidP="005E32ED">
          <w:pPr>
            <w:pStyle w:val="ListParagraph"/>
            <w:numPr>
              <w:ilvl w:val="0"/>
              <w:numId w:val="2"/>
            </w:numPr>
            <w:spacing w:after="0" w:line="240" w:lineRule="auto"/>
            <w:ind w:left="360"/>
            <w:rPr>
              <w:rFonts w:eastAsia="Calibri" w:cs="Times New Roman"/>
              <w:bCs/>
              <w:szCs w:val="24"/>
              <w:lang w:val="bg-BG"/>
            </w:rPr>
          </w:pPr>
          <w:r w:rsidRPr="005E32ED">
            <w:rPr>
              <w:rFonts w:eastAsia="Calibri" w:cs="Times New Roman"/>
              <w:bCs/>
              <w:szCs w:val="24"/>
              <w:lang w:val="bg-BG"/>
            </w:rPr>
            <w:t>Науката за международните отношения – същност и основни понятия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Връзка между науката за международните отношения и сродните й хуманитарни науки.</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C279EC">
            <w:rPr>
              <w:rFonts w:eastAsia="Calibri" w:cs="Times New Roman"/>
              <w:szCs w:val="24"/>
              <w:lang w:val="bg-BG"/>
            </w:rPr>
            <w:t>Обект и предмет на науката за международните</w:t>
          </w:r>
          <w:r w:rsidRPr="005E32ED">
            <w:rPr>
              <w:rFonts w:eastAsia="Calibri" w:cs="Times New Roman"/>
              <w:szCs w:val="24"/>
              <w:lang w:val="bg-BG"/>
            </w:rPr>
            <w:t xml:space="preserve"> </w:t>
          </w:r>
          <w:r w:rsidRPr="00C279EC">
            <w:rPr>
              <w:rFonts w:eastAsia="Calibri" w:cs="Times New Roman"/>
              <w:szCs w:val="24"/>
              <w:lang w:val="bg-BG"/>
            </w:rPr>
            <w:t xml:space="preserve">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Методи в науката за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Система на международните отношения</w:t>
          </w:r>
          <w:r w:rsidRPr="005E32ED">
            <w:rPr>
              <w:rFonts w:eastAsia="Calibri" w:cs="Times New Roman"/>
              <w:szCs w:val="24"/>
            </w:rPr>
            <w:t>.</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Видове участници (актьори) в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Възникване на теорията на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Същност и функция на теорията на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Класификации в теорията на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Основни теории в международните отношения</w:t>
          </w:r>
        </w:p>
        <w:p w:rsidR="005E32ED" w:rsidRPr="00C279EC" w:rsidRDefault="005E32ED" w:rsidP="005E32ED">
          <w:pPr>
            <w:numPr>
              <w:ilvl w:val="0"/>
              <w:numId w:val="2"/>
            </w:numPr>
            <w:spacing w:after="0" w:line="240" w:lineRule="auto"/>
            <w:ind w:left="360"/>
            <w:contextualSpacing w:val="0"/>
            <w:rPr>
              <w:rFonts w:eastAsia="Calibri" w:cs="Times New Roman"/>
              <w:szCs w:val="24"/>
              <w:lang w:val="bg-BG"/>
            </w:rPr>
          </w:pPr>
          <w:r w:rsidRPr="00C279EC">
            <w:rPr>
              <w:rFonts w:eastAsia="Calibri" w:cs="Times New Roman"/>
              <w:szCs w:val="24"/>
              <w:lang w:val="bg-BG"/>
            </w:rPr>
            <w:t>Силата в международните отношения и „дилемата за сигурността“</w:t>
          </w:r>
        </w:p>
        <w:p w:rsidR="005E32ED" w:rsidRPr="00C279EC" w:rsidRDefault="005E32ED" w:rsidP="005E32ED">
          <w:pPr>
            <w:numPr>
              <w:ilvl w:val="0"/>
              <w:numId w:val="2"/>
            </w:numPr>
            <w:spacing w:after="0" w:line="240" w:lineRule="auto"/>
            <w:ind w:left="360"/>
            <w:contextualSpacing w:val="0"/>
            <w:rPr>
              <w:rFonts w:eastAsia="Calibri" w:cs="Times New Roman"/>
              <w:szCs w:val="24"/>
              <w:lang w:val="bg-BG"/>
            </w:rPr>
          </w:pPr>
          <w:r w:rsidRPr="00C279EC">
            <w:rPr>
              <w:rFonts w:eastAsia="Calibri" w:cs="Times New Roman"/>
              <w:szCs w:val="24"/>
              <w:lang w:val="bg-BG"/>
            </w:rPr>
            <w:t>Международният ред и балансът на силите</w:t>
          </w:r>
        </w:p>
        <w:p w:rsidR="005E32ED" w:rsidRPr="005E32ED" w:rsidRDefault="005E32ED" w:rsidP="005E32ED">
          <w:pPr>
            <w:numPr>
              <w:ilvl w:val="0"/>
              <w:numId w:val="2"/>
            </w:numPr>
            <w:spacing w:after="0" w:line="240" w:lineRule="auto"/>
            <w:ind w:left="360"/>
            <w:contextualSpacing w:val="0"/>
            <w:rPr>
              <w:rFonts w:eastAsia="Calibri" w:cs="Times New Roman"/>
              <w:szCs w:val="24"/>
            </w:rPr>
          </w:pPr>
          <w:r w:rsidRPr="005E32ED">
            <w:rPr>
              <w:rFonts w:eastAsia="Calibri" w:cs="Times New Roman"/>
              <w:szCs w:val="24"/>
            </w:rPr>
            <w:t>Национални и международни интереси.</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w:t>
          </w:r>
          <w:r w:rsidRPr="005E32ED">
            <w:rPr>
              <w:rFonts w:eastAsia="Calibri" w:cs="Times New Roman"/>
              <w:szCs w:val="24"/>
              <w:lang w:val="ru-RU"/>
            </w:rPr>
            <w:t>ръзка между вътрешна политика и външна политика, и дипломация.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ru-RU"/>
            </w:rPr>
            <w:t>Сътрудничество в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ru-RU"/>
            </w:rPr>
          </w:pPr>
          <w:bookmarkStart w:id="1" w:name="_Toc24614369"/>
          <w:bookmarkStart w:id="2" w:name="_Toc24963367"/>
          <w:r w:rsidRPr="005E32ED">
            <w:rPr>
              <w:rFonts w:eastAsia="Calibri" w:cs="Times New Roman"/>
              <w:szCs w:val="24"/>
              <w:lang w:val="ru-RU"/>
            </w:rPr>
            <w:t>Вестфалските договорености (1648</w:t>
          </w:r>
          <w:r w:rsidRPr="005E32ED">
            <w:rPr>
              <w:rFonts w:eastAsia="Calibri" w:cs="Times New Roman"/>
              <w:szCs w:val="24"/>
              <w:lang w:val="bg-BG"/>
            </w:rPr>
            <w:t> </w:t>
          </w:r>
          <w:r w:rsidRPr="005E32ED">
            <w:rPr>
              <w:rFonts w:eastAsia="Calibri" w:cs="Times New Roman"/>
              <w:szCs w:val="24"/>
              <w:lang w:val="ru-RU"/>
            </w:rPr>
            <w:t>г.) – характеристика и значение</w:t>
          </w:r>
          <w:bookmarkEnd w:id="1"/>
          <w:r w:rsidRPr="005E32ED">
            <w:rPr>
              <w:rFonts w:eastAsia="Calibri" w:cs="Times New Roman"/>
              <w:szCs w:val="24"/>
              <w:lang w:val="ru-RU"/>
            </w:rPr>
            <w:t xml:space="preserve">.  </w:t>
          </w:r>
          <w:bookmarkStart w:id="3" w:name="_Toc24614371"/>
          <w:bookmarkStart w:id="4" w:name="_Toc24963369"/>
          <w:bookmarkEnd w:id="2"/>
        </w:p>
        <w:p w:rsidR="005E32ED" w:rsidRPr="005E32ED" w:rsidRDefault="005E32ED" w:rsidP="005E32ED">
          <w:pPr>
            <w:numPr>
              <w:ilvl w:val="0"/>
              <w:numId w:val="2"/>
            </w:numPr>
            <w:spacing w:after="0" w:line="240" w:lineRule="auto"/>
            <w:ind w:left="360"/>
            <w:contextualSpacing w:val="0"/>
            <w:rPr>
              <w:rFonts w:eastAsia="Calibri" w:cs="Times New Roman"/>
              <w:szCs w:val="24"/>
              <w:lang w:val="ru-RU"/>
            </w:rPr>
          </w:pPr>
          <w:r w:rsidRPr="005E32ED">
            <w:rPr>
              <w:rFonts w:eastAsia="Calibri" w:cs="Times New Roman"/>
              <w:szCs w:val="24"/>
              <w:lang w:val="ru-RU"/>
            </w:rPr>
            <w:t>Европ</w:t>
          </w:r>
          <w:r w:rsidRPr="005E32ED">
            <w:rPr>
              <w:rFonts w:eastAsia="Calibri" w:cs="Times New Roman"/>
              <w:szCs w:val="24"/>
            </w:rPr>
            <w:t>e</w:t>
          </w:r>
          <w:r w:rsidRPr="005E32ED">
            <w:rPr>
              <w:rFonts w:eastAsia="Calibri" w:cs="Times New Roman"/>
              <w:szCs w:val="24"/>
              <w:lang w:val="bg-BG"/>
            </w:rPr>
            <w:t xml:space="preserve">йските междудържавни отношения през </w:t>
          </w:r>
          <w:r w:rsidRPr="005E32ED">
            <w:rPr>
              <w:rFonts w:eastAsia="Calibri" w:cs="Times New Roman"/>
              <w:szCs w:val="24"/>
              <w:lang w:val="ru-RU"/>
            </w:rPr>
            <w:t>Х</w:t>
          </w:r>
          <w:r w:rsidRPr="005E32ED">
            <w:rPr>
              <w:rFonts w:eastAsia="Calibri" w:cs="Times New Roman"/>
              <w:szCs w:val="24"/>
              <w:lang w:val="bg-BG"/>
            </w:rPr>
            <w:t>VIII </w:t>
          </w:r>
          <w:r w:rsidRPr="005E32ED">
            <w:rPr>
              <w:rFonts w:eastAsia="Calibri" w:cs="Times New Roman"/>
              <w:szCs w:val="24"/>
              <w:lang w:val="ru-RU"/>
            </w:rPr>
            <w:t>в. – политика на</w:t>
          </w:r>
          <w:r w:rsidRPr="005E32ED">
            <w:rPr>
              <w:rFonts w:eastAsia="Calibri" w:cs="Times New Roman"/>
              <w:szCs w:val="24"/>
              <w:lang w:val="bg-BG"/>
            </w:rPr>
            <w:t xml:space="preserve"> споразумения </w:t>
          </w:r>
          <w:r w:rsidRPr="005E32ED">
            <w:rPr>
              <w:rFonts w:eastAsia="Calibri" w:cs="Times New Roman"/>
              <w:szCs w:val="24"/>
              <w:lang w:val="ru-RU"/>
            </w:rPr>
            <w:t xml:space="preserve"> и </w:t>
          </w:r>
          <w:bookmarkEnd w:id="3"/>
          <w:r w:rsidRPr="005E32ED">
            <w:rPr>
              <w:rFonts w:eastAsia="Calibri" w:cs="Times New Roman"/>
              <w:szCs w:val="24"/>
              <w:lang w:val="ru-RU"/>
            </w:rPr>
            <w:t xml:space="preserve">сблъсък на интереси между Великите сили </w:t>
          </w:r>
          <w:bookmarkEnd w:id="4"/>
          <w:r w:rsidRPr="005E32ED">
            <w:rPr>
              <w:rFonts w:eastAsia="Calibri" w:cs="Times New Roman"/>
              <w:szCs w:val="24"/>
              <w:lang w:val="ru-RU"/>
            </w:rPr>
            <w:t>.</w:t>
          </w:r>
        </w:p>
        <w:p w:rsidR="005E32ED" w:rsidRPr="005E32ED" w:rsidRDefault="005E32ED" w:rsidP="005E32ED">
          <w:pPr>
            <w:numPr>
              <w:ilvl w:val="0"/>
              <w:numId w:val="2"/>
            </w:numPr>
            <w:spacing w:after="0" w:line="240" w:lineRule="auto"/>
            <w:ind w:left="360"/>
            <w:contextualSpacing w:val="0"/>
            <w:rPr>
              <w:rFonts w:eastAsia="Calibri" w:cs="Times New Roman"/>
              <w:szCs w:val="24"/>
              <w:lang w:val="ru-RU"/>
            </w:rPr>
          </w:pPr>
          <w:r w:rsidRPr="005E32ED">
            <w:rPr>
              <w:rFonts w:eastAsia="Calibri" w:cs="Times New Roman"/>
              <w:szCs w:val="24"/>
              <w:lang w:val="ru-RU"/>
            </w:rPr>
            <w:t xml:space="preserve">Великата френска революция и значението й за МО.  </w:t>
          </w:r>
        </w:p>
        <w:p w:rsidR="005E32ED" w:rsidRPr="005E32ED" w:rsidRDefault="005E32ED" w:rsidP="005E32ED">
          <w:pPr>
            <w:widowControl w:val="0"/>
            <w:numPr>
              <w:ilvl w:val="0"/>
              <w:numId w:val="2"/>
            </w:numPr>
            <w:spacing w:after="0" w:line="240" w:lineRule="auto"/>
            <w:ind w:left="360"/>
            <w:contextualSpacing w:val="0"/>
            <w:rPr>
              <w:rFonts w:eastAsia="Times New Roman" w:cs="Times New Roman"/>
              <w:szCs w:val="24"/>
              <w:lang w:val="ru-RU" w:eastAsia="bg-BG"/>
            </w:rPr>
          </w:pPr>
          <w:r w:rsidRPr="005E32ED">
            <w:rPr>
              <w:rFonts w:eastAsia="Times New Roman" w:cs="Times New Roman"/>
              <w:szCs w:val="24"/>
              <w:lang w:val="ru-RU" w:eastAsia="bg-BG"/>
            </w:rPr>
            <w:t>Виенският конгрес и утвърждаването на</w:t>
          </w:r>
          <w:r w:rsidRPr="005E32ED">
            <w:rPr>
              <w:rFonts w:eastAsia="Times New Roman" w:cs="Times New Roman"/>
              <w:szCs w:val="24"/>
              <w:lang w:val="bg-BG" w:eastAsia="bg-BG"/>
            </w:rPr>
            <w:t> </w:t>
          </w:r>
          <w:r w:rsidRPr="005E32ED">
            <w:rPr>
              <w:rFonts w:eastAsia="Times New Roman" w:cs="Times New Roman"/>
              <w:szCs w:val="24"/>
              <w:lang w:val="ru-RU" w:eastAsia="bg-BG"/>
            </w:rPr>
            <w:t>принципите на монархическата солидарност в</w:t>
          </w:r>
          <w:r w:rsidRPr="005E32ED">
            <w:rPr>
              <w:rFonts w:eastAsia="Times New Roman" w:cs="Times New Roman"/>
              <w:szCs w:val="24"/>
              <w:lang w:val="bg-BG" w:eastAsia="bg-BG"/>
            </w:rPr>
            <w:t> </w:t>
          </w:r>
          <w:r w:rsidRPr="005E32ED">
            <w:rPr>
              <w:rFonts w:eastAsia="Times New Roman" w:cs="Times New Roman"/>
              <w:szCs w:val="24"/>
              <w:lang w:val="ru-RU" w:eastAsia="bg-BG"/>
            </w:rPr>
            <w:t>европейската дипломация (1815-1871 г.)</w:t>
          </w:r>
          <w:r w:rsidRPr="005E32ED">
            <w:rPr>
              <w:rFonts w:eastAsia="Times New Roman" w:cs="Times New Roman"/>
              <w:szCs w:val="24"/>
              <w:lang w:val="bg-BG" w:eastAsia="bg-BG"/>
            </w:rPr>
            <w:t>.</w:t>
          </w:r>
        </w:p>
        <w:p w:rsidR="005E32ED" w:rsidRPr="005E32ED" w:rsidRDefault="005E32ED" w:rsidP="005E32ED">
          <w:pPr>
            <w:widowControl w:val="0"/>
            <w:numPr>
              <w:ilvl w:val="0"/>
              <w:numId w:val="2"/>
            </w:numPr>
            <w:spacing w:after="0" w:line="240" w:lineRule="auto"/>
            <w:ind w:left="360"/>
            <w:contextualSpacing w:val="0"/>
            <w:rPr>
              <w:rFonts w:eastAsia="Times New Roman" w:cs="Times New Roman"/>
              <w:bCs/>
              <w:webHidden/>
              <w:szCs w:val="24"/>
              <w:lang w:val="ru-RU" w:eastAsia="bg-BG"/>
            </w:rPr>
          </w:pPr>
          <w:r w:rsidRPr="005E32ED">
            <w:rPr>
              <w:rFonts w:eastAsia="Times New Roman" w:cs="Times New Roman"/>
              <w:szCs w:val="24"/>
              <w:lang w:val="ru-RU" w:eastAsia="bg-BG"/>
            </w:rPr>
            <w:t>Източният въпрос, колониалното съперничество и</w:t>
          </w:r>
          <w:r w:rsidRPr="005E32ED">
            <w:rPr>
              <w:rFonts w:eastAsia="Times New Roman" w:cs="Times New Roman"/>
              <w:szCs w:val="24"/>
              <w:lang w:val="bg-BG" w:eastAsia="bg-BG"/>
            </w:rPr>
            <w:t> </w:t>
          </w:r>
          <w:r w:rsidRPr="005E32ED">
            <w:rPr>
              <w:rFonts w:eastAsia="Times New Roman" w:cs="Times New Roman"/>
              <w:szCs w:val="24"/>
              <w:lang w:val="ru-RU" w:eastAsia="bg-BG"/>
            </w:rPr>
            <w:t xml:space="preserve">новата съюзна система </w:t>
          </w:r>
          <w:r w:rsidRPr="005E32ED">
            <w:rPr>
              <w:rFonts w:eastAsia="Times New Roman" w:cs="Times New Roman"/>
              <w:webHidden/>
              <w:szCs w:val="24"/>
              <w:lang w:val="ru-RU" w:eastAsia="bg-BG"/>
            </w:rPr>
            <w:t>(1871-1914</w:t>
          </w:r>
          <w:r w:rsidRPr="005E32ED">
            <w:rPr>
              <w:rFonts w:eastAsia="Times New Roman" w:cs="Times New Roman"/>
              <w:webHidden/>
              <w:szCs w:val="24"/>
              <w:lang w:val="bg-BG" w:eastAsia="bg-BG"/>
            </w:rPr>
            <w:t> </w:t>
          </w:r>
          <w:r w:rsidRPr="005E32ED">
            <w:rPr>
              <w:rFonts w:eastAsia="Times New Roman" w:cs="Times New Roman"/>
              <w:webHidden/>
              <w:szCs w:val="24"/>
              <w:lang w:val="ru-RU" w:eastAsia="bg-BG"/>
            </w:rPr>
            <w:t>г.).</w:t>
          </w:r>
        </w:p>
        <w:p w:rsidR="005E32ED" w:rsidRPr="005E32ED" w:rsidRDefault="005E32ED" w:rsidP="005E32ED">
          <w:pPr>
            <w:widowControl w:val="0"/>
            <w:numPr>
              <w:ilvl w:val="0"/>
              <w:numId w:val="2"/>
            </w:numPr>
            <w:spacing w:after="0" w:line="240" w:lineRule="auto"/>
            <w:ind w:left="360"/>
            <w:contextualSpacing w:val="0"/>
            <w:rPr>
              <w:rFonts w:eastAsia="Calibri" w:cs="Times New Roman"/>
              <w:webHidden/>
              <w:szCs w:val="24"/>
              <w:lang w:val="ru-RU"/>
            </w:rPr>
          </w:pPr>
          <w:r w:rsidRPr="005E32ED">
            <w:rPr>
              <w:rFonts w:eastAsia="Calibri" w:cs="Times New Roman"/>
              <w:webHidden/>
              <w:szCs w:val="24"/>
              <w:lang w:val="ru-RU"/>
            </w:rPr>
            <w:lastRenderedPageBreak/>
            <w:t xml:space="preserve">Първата световна война </w:t>
          </w:r>
          <w:r w:rsidRPr="005E32ED">
            <w:rPr>
              <w:rFonts w:eastAsia="Times New Roman" w:cs="Times New Roman"/>
              <w:szCs w:val="24"/>
              <w:lang w:val="ru-RU" w:eastAsia="bg-BG"/>
            </w:rPr>
            <w:t xml:space="preserve">(1914-1918 г.) </w:t>
          </w:r>
          <w:r w:rsidRPr="005E32ED">
            <w:rPr>
              <w:rFonts w:eastAsia="Calibri" w:cs="Times New Roman"/>
              <w:webHidden/>
              <w:szCs w:val="24"/>
              <w:lang w:val="ru-RU"/>
            </w:rPr>
            <w:t>и последиците за международната система</w:t>
          </w:r>
        </w:p>
        <w:p w:rsidR="005E32ED" w:rsidRPr="005E32ED" w:rsidRDefault="005E32ED" w:rsidP="005E32ED">
          <w:pPr>
            <w:widowControl w:val="0"/>
            <w:numPr>
              <w:ilvl w:val="0"/>
              <w:numId w:val="2"/>
            </w:numPr>
            <w:spacing w:after="0" w:line="240" w:lineRule="auto"/>
            <w:ind w:left="360"/>
            <w:contextualSpacing w:val="0"/>
            <w:rPr>
              <w:rFonts w:eastAsia="Calibri" w:cs="Times New Roman"/>
              <w:szCs w:val="24"/>
              <w:lang w:val="ru-RU"/>
            </w:rPr>
          </w:pPr>
          <w:r w:rsidRPr="005E32ED">
            <w:rPr>
              <w:rFonts w:eastAsia="Calibri" w:cs="Times New Roman"/>
              <w:szCs w:val="24"/>
              <w:lang w:val="ru-RU"/>
            </w:rPr>
            <w:t xml:space="preserve">Версайско-Вашингтонска система на МО </w:t>
          </w:r>
          <w:r w:rsidRPr="005E32ED">
            <w:rPr>
              <w:rFonts w:eastAsia="Calibri" w:cs="Times New Roman"/>
              <w:webHidden/>
              <w:szCs w:val="24"/>
              <w:lang w:val="ru-RU"/>
            </w:rPr>
            <w:t>(</w:t>
          </w:r>
          <w:r w:rsidRPr="005E32ED">
            <w:rPr>
              <w:rFonts w:eastAsia="Calibri" w:cs="Times New Roman"/>
              <w:szCs w:val="24"/>
              <w:lang w:val="ru-RU"/>
            </w:rPr>
            <w:t xml:space="preserve">1919-1939 г.). </w:t>
          </w:r>
        </w:p>
        <w:p w:rsidR="005E32ED" w:rsidRPr="005E32ED" w:rsidRDefault="005E32ED" w:rsidP="005E32ED">
          <w:pPr>
            <w:widowControl w:val="0"/>
            <w:numPr>
              <w:ilvl w:val="0"/>
              <w:numId w:val="2"/>
            </w:numPr>
            <w:spacing w:after="0" w:line="240" w:lineRule="auto"/>
            <w:ind w:left="360"/>
            <w:contextualSpacing w:val="0"/>
            <w:rPr>
              <w:rFonts w:eastAsia="Times New Roman" w:cs="Times New Roman"/>
              <w:b/>
              <w:szCs w:val="24"/>
              <w:lang w:val="bg-BG" w:eastAsia="bg-BG"/>
            </w:rPr>
          </w:pPr>
          <w:r w:rsidRPr="005E32ED">
            <w:rPr>
              <w:rFonts w:eastAsia="Times New Roman" w:cs="Times New Roman"/>
              <w:szCs w:val="24"/>
              <w:lang w:val="ru-RU" w:eastAsia="bg-BG"/>
            </w:rPr>
            <w:t xml:space="preserve">Избухването на Втората световна война </w:t>
          </w:r>
          <w:r w:rsidRPr="005E32ED">
            <w:rPr>
              <w:rFonts w:eastAsia="Times New Roman" w:cs="Times New Roman"/>
              <w:szCs w:val="24"/>
              <w:lang w:val="bg-BG" w:eastAsia="bg-BG"/>
            </w:rPr>
            <w:t>/1939-1945 г./ и последиците за МО.</w:t>
          </w:r>
        </w:p>
        <w:p w:rsidR="005E32ED" w:rsidRPr="005E32ED" w:rsidRDefault="005E32ED" w:rsidP="005E32ED">
          <w:pPr>
            <w:widowControl w:val="0"/>
            <w:numPr>
              <w:ilvl w:val="0"/>
              <w:numId w:val="2"/>
            </w:numPr>
            <w:spacing w:after="0" w:line="240" w:lineRule="auto"/>
            <w:ind w:left="360"/>
            <w:contextualSpacing w:val="0"/>
            <w:rPr>
              <w:rFonts w:eastAsia="Times New Roman" w:cs="Times New Roman"/>
              <w:bCs/>
              <w:szCs w:val="24"/>
              <w:lang w:val="bg-BG" w:eastAsia="bg-BG"/>
            </w:rPr>
          </w:pPr>
          <w:r w:rsidRPr="005E32ED">
            <w:rPr>
              <w:rFonts w:eastAsia="Times New Roman" w:cs="Times New Roman"/>
              <w:bCs/>
              <w:szCs w:val="24"/>
              <w:lang w:val="ru-RU" w:eastAsia="bg-BG"/>
            </w:rPr>
            <w:t xml:space="preserve">Краят на Втората световна война (1939-1945 г.) и установяването на новия международен ред </w:t>
          </w:r>
          <w:r w:rsidRPr="005E32ED">
            <w:rPr>
              <w:rFonts w:eastAsia="Times New Roman" w:cs="Times New Roman"/>
              <w:bCs/>
              <w:szCs w:val="24"/>
              <w:lang w:val="bg-BG" w:eastAsia="bg-BG"/>
            </w:rPr>
            <w:t xml:space="preserve"> </w:t>
          </w:r>
          <w:r w:rsidRPr="005E32ED">
            <w:rPr>
              <w:rFonts w:eastAsia="Times New Roman" w:cs="Times New Roman"/>
              <w:bCs/>
              <w:szCs w:val="24"/>
              <w:lang w:val="ru-RU" w:eastAsia="bg-BG"/>
            </w:rPr>
            <w:t>(1945-1955</w:t>
          </w:r>
          <w:r w:rsidRPr="005E32ED">
            <w:rPr>
              <w:rFonts w:eastAsia="Times New Roman" w:cs="Times New Roman"/>
              <w:bCs/>
              <w:szCs w:val="24"/>
              <w:lang w:val="bg-BG" w:eastAsia="bg-BG"/>
            </w:rPr>
            <w:t> </w:t>
          </w:r>
          <w:r w:rsidRPr="005E32ED">
            <w:rPr>
              <w:rFonts w:eastAsia="Times New Roman" w:cs="Times New Roman"/>
              <w:bCs/>
              <w:szCs w:val="24"/>
              <w:lang w:val="ru-RU" w:eastAsia="bg-BG"/>
            </w:rPr>
            <w:t xml:space="preserve">г.).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ru-RU"/>
            </w:rPr>
            <w:t>Периодът на «Студената война» - специфики, историографски и теоретични проблеми.</w:t>
          </w:r>
          <w:r w:rsidRPr="00C279EC">
            <w:rPr>
              <w:rFonts w:eastAsia="Calibri" w:cs="Times New Roman"/>
              <w:szCs w:val="24"/>
              <w:lang w:val="bg-BG"/>
            </w:rPr>
            <w:t xml:space="preserve">(1945-1989  </w:t>
          </w:r>
          <w:r w:rsidRPr="005E32ED">
            <w:rPr>
              <w:rFonts w:eastAsia="Calibri" w:cs="Times New Roman"/>
              <w:szCs w:val="24"/>
              <w:lang w:val="bg-BG"/>
            </w:rPr>
            <w:t>г.</w:t>
          </w:r>
          <w:r w:rsidRPr="00C279EC">
            <w:rPr>
              <w:rFonts w:eastAsia="Calibri" w:cs="Times New Roman"/>
              <w:szCs w:val="24"/>
              <w:lang w:val="bg-BG"/>
            </w:rPr>
            <w:t>)</w:t>
          </w:r>
        </w:p>
        <w:p w:rsidR="005E32ED" w:rsidRPr="005E32ED" w:rsidRDefault="005E32ED" w:rsidP="005E32ED">
          <w:pPr>
            <w:numPr>
              <w:ilvl w:val="0"/>
              <w:numId w:val="2"/>
            </w:numPr>
            <w:spacing w:after="0" w:line="240" w:lineRule="auto"/>
            <w:contextualSpacing w:val="0"/>
            <w:rPr>
              <w:rFonts w:eastAsia="Calibri" w:cs="Times New Roman"/>
              <w:szCs w:val="24"/>
              <w:lang w:val="bg-BG"/>
            </w:rPr>
          </w:pPr>
          <w:r w:rsidRPr="005E32ED">
            <w:rPr>
              <w:rFonts w:eastAsia="Calibri" w:cs="Times New Roman"/>
              <w:szCs w:val="24"/>
              <w:lang w:val="bg-BG"/>
            </w:rPr>
            <w:t>Периодизация на двуполюсната система.</w:t>
          </w:r>
        </w:p>
        <w:p w:rsidR="005E32ED" w:rsidRPr="005E32ED" w:rsidRDefault="005E32ED" w:rsidP="005E32ED">
          <w:pPr>
            <w:numPr>
              <w:ilvl w:val="0"/>
              <w:numId w:val="2"/>
            </w:numPr>
            <w:spacing w:after="0" w:line="240" w:lineRule="auto"/>
            <w:contextualSpacing w:val="0"/>
            <w:rPr>
              <w:rFonts w:eastAsia="Calibri" w:cs="Times New Roman"/>
              <w:szCs w:val="24"/>
              <w:lang w:val="bg-BG"/>
            </w:rPr>
          </w:pPr>
          <w:r w:rsidRPr="005E32ED">
            <w:rPr>
              <w:rFonts w:eastAsia="Calibri" w:cs="Times New Roman"/>
              <w:szCs w:val="24"/>
              <w:lang w:val="bg-BG"/>
            </w:rPr>
            <w:t>Международноправно регулиране на световната система (1945-1955 Г.).</w:t>
          </w:r>
        </w:p>
        <w:p w:rsidR="005E32ED" w:rsidRPr="005E32ED" w:rsidRDefault="005E32ED" w:rsidP="005E32ED">
          <w:pPr>
            <w:numPr>
              <w:ilvl w:val="0"/>
              <w:numId w:val="2"/>
            </w:numPr>
            <w:spacing w:after="0" w:line="240" w:lineRule="auto"/>
            <w:contextualSpacing w:val="0"/>
            <w:rPr>
              <w:rFonts w:eastAsia="Calibri" w:cs="Times New Roman"/>
              <w:szCs w:val="24"/>
              <w:lang w:val="bg-BG"/>
            </w:rPr>
          </w:pPr>
          <w:r w:rsidRPr="005E32ED">
            <w:rPr>
              <w:rFonts w:eastAsia="Calibri" w:cs="Times New Roman"/>
              <w:szCs w:val="24"/>
              <w:lang w:val="bg-BG"/>
            </w:rPr>
            <w:t>Създаване на ООН и въпросите на международния мир и сигурност.</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Разгарянето на глобалната конфронтация Изток-Запад и германският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въпрос  (1947-1949 г.).</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Международната сигурност и ядрената надпревара  през 50-те години на ХХ в.</w:t>
          </w:r>
        </w:p>
        <w:p w:rsidR="005E32ED" w:rsidRPr="00C279EC"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Начало на Студената война в Азия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Специфики на политиката на СССР след Сталин</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Движението на необвързаните страни и ролята му в двуполюсния свят.</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Свръхдържавите и процесите в Близкия и Средния изток.</w:t>
          </w:r>
        </w:p>
        <w:p w:rsidR="005E32ED" w:rsidRPr="00C279EC"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Кубинската ракетна криза и последиците за международните отношения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Процесът на „разведряването“ в Европа.</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Политиката на „ново мислене“ и „перестройка“  в СССР.</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Разпадане на Източния блок. (1988-1991 г.)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Приоритетите на Руската външнополитическа стратегия </w:t>
          </w:r>
          <w:r w:rsidRPr="00C279EC">
            <w:rPr>
              <w:rFonts w:eastAsia="Calibri" w:cs="Times New Roman"/>
              <w:szCs w:val="24"/>
              <w:lang w:val="bg-BG"/>
            </w:rPr>
            <w:t>(</w:t>
          </w:r>
          <w:r w:rsidRPr="005E32ED">
            <w:rPr>
              <w:rFonts w:eastAsia="Calibri" w:cs="Times New Roman"/>
              <w:szCs w:val="24"/>
              <w:lang w:val="bg-BG"/>
            </w:rPr>
            <w:t>1991—1999</w:t>
          </w:r>
          <w:r w:rsidRPr="00C279EC">
            <w:rPr>
              <w:rFonts w:eastAsia="Calibri" w:cs="Times New Roman"/>
              <w:szCs w:val="24"/>
              <w:lang w:val="bg-BG"/>
            </w:rPr>
            <w:t>).</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Новата стратегическа концепция на НАТО в променената среда на сигурност.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ru-RU"/>
            </w:rPr>
            <w:t>Отношенията между Русия и НАТО през 90-те години на ХХ век. Разширяването на НАТО на Изток и реакцията на Русия.</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Новата среда за сигурност в Централна и Източна Европа след 1989 г.</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 xml:space="preserve">Глобализация – понятие, основни направления. Политическата глобализация и мястото и ролята на националната държава. </w:t>
          </w:r>
        </w:p>
        <w:p w:rsidR="005E32ED" w:rsidRPr="005E32ED" w:rsidRDefault="005E32ED" w:rsidP="005E32ED">
          <w:pPr>
            <w:numPr>
              <w:ilvl w:val="0"/>
              <w:numId w:val="2"/>
            </w:numPr>
            <w:spacing w:after="0" w:line="240" w:lineRule="auto"/>
            <w:ind w:left="360"/>
            <w:contextualSpacing w:val="0"/>
            <w:rPr>
              <w:rFonts w:eastAsia="Calibri" w:cs="Times New Roman"/>
              <w:szCs w:val="24"/>
              <w:lang w:val="bg-BG"/>
            </w:rPr>
          </w:pPr>
          <w:r w:rsidRPr="005E32ED">
            <w:rPr>
              <w:rFonts w:eastAsia="Calibri" w:cs="Times New Roman"/>
              <w:szCs w:val="24"/>
              <w:lang w:val="bg-BG"/>
            </w:rPr>
            <w:t>Концепцията за суверенитета и националната сигурност в съвременните МО.</w:t>
          </w:r>
        </w:p>
        <w:p w:rsidR="00DA6080" w:rsidRPr="00332A0B" w:rsidRDefault="00DD5C47" w:rsidP="005E32ED">
          <w:pPr>
            <w:tabs>
              <w:tab w:val="left" w:pos="6900"/>
            </w:tabs>
            <w:jc w:val="both"/>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5A53E4" w:rsidRPr="005A53E4" w:rsidRDefault="005A53E4" w:rsidP="005A53E4">
          <w:pPr>
            <w:spacing w:after="27"/>
            <w:ind w:left="720"/>
            <w:jc w:val="both"/>
            <w:rPr>
              <w:rFonts w:eastAsia="Calibri" w:cs="Times New Roman"/>
              <w:b/>
              <w:szCs w:val="24"/>
              <w:lang w:val="ru-RU"/>
            </w:rPr>
          </w:pPr>
          <w:r w:rsidRPr="005A53E4">
            <w:rPr>
              <w:rFonts w:eastAsia="Calibri" w:cs="Times New Roman"/>
              <w:b/>
              <w:szCs w:val="24"/>
              <w:lang w:val="ru-RU"/>
            </w:rPr>
            <w:t>Задължителна:</w:t>
          </w:r>
        </w:p>
        <w:p w:rsidR="005A53E4" w:rsidRPr="005A53E4" w:rsidRDefault="005A53E4" w:rsidP="005A53E4">
          <w:pPr>
            <w:numPr>
              <w:ilvl w:val="0"/>
              <w:numId w:val="3"/>
            </w:numPr>
            <w:spacing w:after="27" w:line="240" w:lineRule="auto"/>
            <w:contextualSpacing w:val="0"/>
            <w:jc w:val="both"/>
            <w:rPr>
              <w:rFonts w:eastAsia="Calibri" w:cs="Times New Roman"/>
              <w:szCs w:val="24"/>
              <w:lang w:val="ru-RU"/>
            </w:rPr>
          </w:pPr>
          <w:r w:rsidRPr="005A53E4">
            <w:rPr>
              <w:rFonts w:eastAsia="Calibri" w:cs="Times New Roman"/>
              <w:szCs w:val="24"/>
              <w:lang w:val="ru-RU"/>
            </w:rPr>
            <w:t>Бояджиева, Н., М</w:t>
          </w:r>
          <w:r w:rsidRPr="005A53E4">
            <w:rPr>
              <w:rFonts w:eastAsia="Calibri" w:cs="Times New Roman"/>
              <w:i/>
              <w:szCs w:val="24"/>
              <w:lang w:val="ru-RU"/>
            </w:rPr>
            <w:t xml:space="preserve">еждународни отношения </w:t>
          </w:r>
          <w:r w:rsidRPr="005A53E4">
            <w:rPr>
              <w:rFonts w:eastAsia="Calibri" w:cs="Times New Roman"/>
              <w:szCs w:val="24"/>
              <w:lang w:val="ru-RU"/>
            </w:rPr>
            <w:t xml:space="preserve"> Изд. Албатрос, С., 2017</w:t>
          </w:r>
        </w:p>
        <w:p w:rsidR="005A53E4" w:rsidRPr="005A53E4" w:rsidRDefault="005A53E4" w:rsidP="005A53E4">
          <w:pPr>
            <w:numPr>
              <w:ilvl w:val="0"/>
              <w:numId w:val="3"/>
            </w:numPr>
            <w:spacing w:after="27" w:line="240" w:lineRule="auto"/>
            <w:contextualSpacing w:val="0"/>
            <w:jc w:val="both"/>
            <w:rPr>
              <w:rFonts w:eastAsia="Calibri" w:cs="Times New Roman"/>
              <w:szCs w:val="24"/>
              <w:lang w:val="ru-RU"/>
            </w:rPr>
          </w:pPr>
          <w:r w:rsidRPr="005A53E4">
            <w:rPr>
              <w:rFonts w:eastAsia="Calibri" w:cs="Times New Roman"/>
              <w:szCs w:val="24"/>
              <w:lang w:val="ru-RU"/>
            </w:rPr>
            <w:t xml:space="preserve">Бояджиева, Н. </w:t>
          </w:r>
          <w:r w:rsidRPr="005A53E4">
            <w:rPr>
              <w:rFonts w:eastAsia="Calibri" w:cs="Times New Roman"/>
              <w:i/>
              <w:szCs w:val="24"/>
              <w:lang w:val="ru-RU"/>
            </w:rPr>
            <w:t>Русия, НАТО и средата на сигурност след Студената война  1989-1999</w:t>
          </w:r>
          <w:r w:rsidRPr="005A53E4">
            <w:rPr>
              <w:rFonts w:eastAsia="Calibri" w:cs="Times New Roman"/>
              <w:szCs w:val="24"/>
              <w:lang w:val="ru-RU"/>
            </w:rPr>
            <w:t>. Част 1, С., ИК „Д.Убенова“, 2013.</w:t>
          </w:r>
        </w:p>
        <w:p w:rsidR="005A53E4" w:rsidRPr="005A53E4" w:rsidRDefault="005A53E4" w:rsidP="005A53E4">
          <w:pPr>
            <w:numPr>
              <w:ilvl w:val="0"/>
              <w:numId w:val="3"/>
            </w:numPr>
            <w:spacing w:after="27" w:line="240" w:lineRule="auto"/>
            <w:contextualSpacing w:val="0"/>
            <w:jc w:val="both"/>
            <w:rPr>
              <w:rFonts w:eastAsia="Calibri" w:cs="Times New Roman"/>
              <w:b/>
              <w:sz w:val="22"/>
              <w:lang w:val="ru-RU"/>
            </w:rPr>
          </w:pPr>
          <w:r w:rsidRPr="005A53E4">
            <w:rPr>
              <w:rFonts w:eastAsia="Calibri" w:cs="Times New Roman"/>
              <w:b/>
              <w:sz w:val="22"/>
              <w:lang w:val="ru-RU"/>
            </w:rPr>
            <w:t>Препоръчителна:</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C279EC">
            <w:rPr>
              <w:rFonts w:eastAsia="Calibri" w:cs="Times New Roman"/>
              <w:sz w:val="22"/>
              <w:lang w:val="ru-RU"/>
            </w:rPr>
            <w:t xml:space="preserve">Александров, Е.Речник по международни отношения. </w:t>
          </w:r>
          <w:r w:rsidRPr="005A53E4">
            <w:rPr>
              <w:rFonts w:eastAsia="Calibri" w:cs="Times New Roman"/>
              <w:sz w:val="22"/>
            </w:rPr>
            <w:t>С., 2001</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 xml:space="preserve">Баева, Искра. </w:t>
          </w:r>
          <w:r w:rsidRPr="005A53E4">
            <w:rPr>
              <w:rFonts w:eastAsia="Calibri" w:cs="Times New Roman"/>
              <w:sz w:val="22"/>
            </w:rPr>
            <w:t>Източна Европа през ХХ век. Идеи, конфликти, митове. Парадигма, 2010</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Баев, Й</w:t>
          </w:r>
          <w:r w:rsidRPr="005A53E4">
            <w:rPr>
              <w:rFonts w:eastAsia="Calibri" w:cs="Times New Roman"/>
              <w:sz w:val="22"/>
              <w:lang w:val="bg-BG"/>
            </w:rPr>
            <w:t>ордан</w:t>
          </w:r>
          <w:r w:rsidRPr="005A53E4">
            <w:rPr>
              <w:rFonts w:eastAsia="Calibri" w:cs="Times New Roman"/>
              <w:sz w:val="22"/>
            </w:rPr>
            <w:t>. Системата за европейска сигурност и Балканите в годините на Студената война. С., 2010</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rPr>
            <w:t>Бонифас, Паскал, Съвременната геополитика. Основните разделителни линии. С., 2007</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 xml:space="preserve">Борисов, О., Илиева, И., Драгиев, А., „Универсални международни органи”, УИ „Св. Климент Охридски”, С., 2009. </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Борисов, О., Илиева, И., Драгиев, А., „Регионални международни договори“, УИ „Св. Климент Охридски“, С., 2012</w:t>
          </w:r>
        </w:p>
        <w:p w:rsidR="005A53E4" w:rsidRPr="005A53E4" w:rsidRDefault="005A53E4" w:rsidP="005A53E4">
          <w:pPr>
            <w:numPr>
              <w:ilvl w:val="0"/>
              <w:numId w:val="3"/>
            </w:numPr>
            <w:spacing w:after="27" w:line="240" w:lineRule="auto"/>
            <w:contextualSpacing w:val="0"/>
            <w:jc w:val="both"/>
            <w:rPr>
              <w:rFonts w:eastAsia="Calibri" w:cs="Times New Roman"/>
              <w:sz w:val="22"/>
              <w:lang w:val="ru-RU"/>
            </w:rPr>
          </w:pPr>
          <w:r w:rsidRPr="005A53E4">
            <w:rPr>
              <w:rFonts w:eastAsia="Calibri" w:cs="Times New Roman"/>
              <w:sz w:val="22"/>
              <w:lang w:val="ru-RU"/>
            </w:rPr>
            <w:lastRenderedPageBreak/>
            <w:t xml:space="preserve">Бояджиева, Надя,  </w:t>
          </w:r>
          <w:r w:rsidRPr="005A53E4">
            <w:rPr>
              <w:rFonts w:eastAsia="Calibri" w:cs="Times New Roman"/>
              <w:i/>
              <w:sz w:val="22"/>
              <w:lang w:val="ru-RU"/>
            </w:rPr>
            <w:t>САЩ и конфликтът в Босна и Херцеговина (1989-1995).</w:t>
          </w:r>
          <w:r w:rsidRPr="005A53E4">
            <w:rPr>
              <w:rFonts w:eastAsia="Calibri" w:cs="Times New Roman"/>
              <w:sz w:val="22"/>
              <w:lang w:val="ru-RU"/>
            </w:rPr>
            <w:t xml:space="preserve">  ИК «Д.Убенова», С., 2000 </w:t>
          </w:r>
        </w:p>
        <w:p w:rsidR="005A53E4" w:rsidRPr="00C279EC" w:rsidRDefault="005A53E4" w:rsidP="005A53E4">
          <w:pPr>
            <w:numPr>
              <w:ilvl w:val="0"/>
              <w:numId w:val="3"/>
            </w:numPr>
            <w:spacing w:after="27" w:line="240" w:lineRule="auto"/>
            <w:contextualSpacing w:val="0"/>
            <w:jc w:val="both"/>
            <w:rPr>
              <w:rFonts w:eastAsia="Calibri" w:cs="Times New Roman"/>
              <w:sz w:val="22"/>
              <w:lang w:val="ru-RU"/>
            </w:rPr>
          </w:pPr>
          <w:r w:rsidRPr="00C279EC">
            <w:rPr>
              <w:rFonts w:eastAsia="Calibri" w:cs="Times New Roman"/>
              <w:sz w:val="22"/>
              <w:lang w:val="ru-RU"/>
            </w:rPr>
            <w:t>Бояджиева, Н. Прелюдията към Дейтън – САЩ и Вашингтонското споразумение от 1994 г. – Международни отношения, 1999, кн.3, с. 81-104</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Бояджиева, Н., Сътрудничеството между Русия, НАТО и Европейския съюз и балканската сигурност /1991-1999 г./. В: Сборник с материали от международна научна конференция „Русия, Европа и светът“. 28-29 септември 2009 г. И.Баева (Съст. и научен ред.), С., 2012, стр.415-425</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Георгиев, Хр. Политиката на сигурност на Република България в началото на ХХI век. Теоретични и приложни аспекти. Нов български университет, С., 2011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Дейвис, Норман. Европа във война 1939-1945.</w:t>
          </w:r>
          <w:r w:rsidRPr="005A53E4">
            <w:rPr>
              <w:rFonts w:eastAsia="Calibri" w:cs="Times New Roman"/>
              <w:sz w:val="22"/>
              <w:lang w:val="bg-BG"/>
            </w:rPr>
            <w:t xml:space="preserve"> </w:t>
          </w:r>
          <w:r w:rsidRPr="005A53E4">
            <w:rPr>
              <w:rFonts w:eastAsia="Calibri" w:cs="Times New Roman"/>
              <w:sz w:val="22"/>
            </w:rPr>
            <w:t>Велико Търново, 2007</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rPr>
            <w:t>Дипломация. Кратка енциклопедия. С., 2001</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 xml:space="preserve">Дипломатическа енциклопедия: том 1 Л.Гоцев, А.Пантев, Ев.Александров, Р.Ралчев и др. Издателство ПУ „Паисий Хилендарски“ , Пловдив, 2014  </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Кисинджър, Хенри, Дипломацията. С.,1997</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Кисинджър, Х., Политиката. С., 2002</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Кожухаров, Йордан. Дипломати, консули, протокол. С., 2006</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Купчан, Чарлс, Краят на американската ера. Външната политика на САЩ и геополитиката на ХХI век. С., 2004</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Машев, Димитър, Дипломатическо право. С., 1992</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Мирчева Христина, Глобалната конфронтация в глобалната политика. История на международните отношения 1945 - 1995. С., 1999</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Пантев, А., Хр.Глушков, Р.Мишев. История на Новото време.</w:t>
          </w:r>
          <w:r w:rsidRPr="005A53E4">
            <w:rPr>
              <w:rFonts w:eastAsia="Calibri" w:cs="Times New Roman"/>
              <w:sz w:val="22"/>
              <w:lang w:val="bg-BG"/>
            </w:rPr>
            <w:t xml:space="preserve">Абагар, </w:t>
          </w:r>
          <w:r w:rsidRPr="005A53E4">
            <w:rPr>
              <w:rFonts w:eastAsia="Calibri" w:cs="Times New Roman"/>
              <w:sz w:val="22"/>
            </w:rPr>
            <w:t>В.Търново,20</w:t>
          </w:r>
          <w:r w:rsidRPr="005A53E4">
            <w:rPr>
              <w:rFonts w:eastAsia="Calibri" w:cs="Times New Roman"/>
              <w:sz w:val="22"/>
              <w:lang w:val="bg-BG"/>
            </w:rPr>
            <w:t>10</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Пантев, A., Б. Гаврилов. Пътят на модерния свят. С., 1994</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rPr>
            <w:t>Пантев, А. Европа между две революции.1799-1848.Сходства, паралели, различия. С., 2005</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Пантев, Пламен. Международните преговори в областта на сигурността.  С. 2006</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Пантев, Пл. Теоретични предпоставки на борбата с тероризма в съвременните международни отношения, в: Трудове по Международно право, том шести, БАМП, 2003, с. 79-92. </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Петев, Петьо, Европейската политика на САЩ след Студената война. С., 2001</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Пфалцграф младши,Робърт Л., Джеймс Е. Доуърти. Теории за международните отношения - Общ преглед - част 1. Издателство Атика, С., 2004</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 xml:space="preserve">Пфалцграф младши,Робърт Л., Джеймс Е. Доуърти. Теории за международните отношения - Общ преглед – част </w:t>
          </w:r>
          <w:r w:rsidRPr="005A53E4">
            <w:rPr>
              <w:rFonts w:eastAsia="Calibri" w:cs="Times New Roman"/>
              <w:sz w:val="22"/>
            </w:rPr>
            <w:t>II</w:t>
          </w:r>
          <w:r w:rsidRPr="005A53E4">
            <w:rPr>
              <w:rFonts w:eastAsia="Calibri" w:cs="Times New Roman"/>
              <w:sz w:val="22"/>
              <w:lang w:val="bg-BG"/>
            </w:rPr>
            <w:t>. Издателство Атика, С. 2004</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C279EC">
            <w:rPr>
              <w:rFonts w:eastAsia="Calibri" w:cs="Times New Roman"/>
              <w:sz w:val="22"/>
              <w:lang w:val="bg-BG"/>
            </w:rPr>
            <w:t xml:space="preserve">Рачев, В. и колектив. Национална и международна сигурност. </w:t>
          </w:r>
          <w:r w:rsidRPr="005A53E4">
            <w:rPr>
              <w:rFonts w:eastAsia="Calibri" w:cs="Times New Roman"/>
              <w:sz w:val="22"/>
            </w:rPr>
            <w:t>С., 2008</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lang w:val="bg-BG"/>
            </w:rPr>
            <w:t>С</w:t>
          </w:r>
          <w:r w:rsidRPr="005A53E4">
            <w:rPr>
              <w:rFonts w:eastAsia="Calibri" w:cs="Times New Roman"/>
              <w:sz w:val="22"/>
            </w:rPr>
            <w:t>тателова, Елена, Грънчаров, Стойчо, История на българската дипломация (1879-1913 г.). С., 1994</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Стефанов, Г., Видин, Бл. и др. Международни отношения. Международно право.</w:t>
          </w:r>
          <w:r w:rsidRPr="005A53E4">
            <w:rPr>
              <w:rFonts w:eastAsia="Calibri" w:cs="Times New Roman"/>
              <w:sz w:val="22"/>
              <w:lang w:val="bg-BG"/>
            </w:rPr>
            <w:t xml:space="preserve"> </w:t>
          </w:r>
          <w:r w:rsidRPr="005A53E4">
            <w:rPr>
              <w:rFonts w:eastAsia="Calibri" w:cs="Times New Roman"/>
              <w:sz w:val="22"/>
            </w:rPr>
            <w:t>Дипломация, С., 2001.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Стефанов, Георги. Теория на международните отношения. </w:t>
          </w:r>
          <w:r w:rsidRPr="005A53E4">
            <w:rPr>
              <w:rFonts w:eastAsia="Calibri" w:cs="Times New Roman"/>
              <w:sz w:val="22"/>
              <w:lang w:val="bg-BG"/>
            </w:rPr>
            <w:t xml:space="preserve">Сиела, </w:t>
          </w:r>
          <w:r w:rsidRPr="005A53E4">
            <w:rPr>
              <w:rFonts w:eastAsia="Calibri" w:cs="Times New Roman"/>
              <w:sz w:val="22"/>
            </w:rPr>
            <w:t>С., 200</w:t>
          </w:r>
          <w:r w:rsidRPr="005A53E4">
            <w:rPr>
              <w:rFonts w:eastAsia="Calibri" w:cs="Times New Roman"/>
              <w:sz w:val="22"/>
              <w:lang w:val="bg-BG"/>
            </w:rPr>
            <w:t>8</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Стефанов, Г. </w:t>
          </w:r>
          <w:r w:rsidRPr="005A53E4">
            <w:rPr>
              <w:rFonts w:eastAsia="Calibri" w:cs="Times New Roman"/>
              <w:sz w:val="22"/>
              <w:lang w:val="bg-BG"/>
            </w:rPr>
            <w:t>Теория на м</w:t>
          </w:r>
          <w:r w:rsidRPr="005A53E4">
            <w:rPr>
              <w:rFonts w:eastAsia="Calibri" w:cs="Times New Roman"/>
              <w:sz w:val="22"/>
            </w:rPr>
            <w:t>еждународната сигурност.</w:t>
          </w:r>
          <w:r w:rsidRPr="005A53E4">
            <w:rPr>
              <w:rFonts w:eastAsia="Calibri" w:cs="Times New Roman"/>
              <w:sz w:val="22"/>
              <w:lang w:val="bg-BG"/>
            </w:rPr>
            <w:t xml:space="preserve">Сиела, </w:t>
          </w:r>
          <w:r w:rsidRPr="005A53E4">
            <w:rPr>
              <w:rFonts w:eastAsia="Calibri" w:cs="Times New Roman"/>
              <w:sz w:val="22"/>
            </w:rPr>
            <w:t xml:space="preserve"> С., 2008</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Фелтъм, Ралф Дж. Дипломатически наръчник, С., 1995</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Фрийдман, Т. Светът е плосък. Кратка история на ХХІ век. С., 2006</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Современные международные отношения. Под ред. проф.А. В.Торкунова, Москва, 2005</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rPr>
            <w:t>Современные международные отношения и мировая политика. Под ред. проф. А.В Торкунова., М.2008</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Списание „Международни отношения“</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Списание „Правна мисъл“</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lastRenderedPageBreak/>
            <w:t>Списание „Геополитика“</w:t>
          </w:r>
        </w:p>
        <w:p w:rsidR="005A53E4" w:rsidRPr="005A53E4" w:rsidRDefault="005A53E4" w:rsidP="005A53E4">
          <w:pPr>
            <w:numPr>
              <w:ilvl w:val="0"/>
              <w:numId w:val="3"/>
            </w:numPr>
            <w:spacing w:after="27" w:line="240" w:lineRule="auto"/>
            <w:contextualSpacing w:val="0"/>
            <w:jc w:val="both"/>
            <w:rPr>
              <w:rFonts w:eastAsia="Calibri" w:cs="Times New Roman"/>
              <w:sz w:val="22"/>
              <w:lang w:val="bg-BG"/>
            </w:rPr>
          </w:pPr>
          <w:r w:rsidRPr="005A53E4">
            <w:rPr>
              <w:rFonts w:eastAsia="Calibri" w:cs="Times New Roman"/>
              <w:sz w:val="22"/>
              <w:lang w:val="bg-BG"/>
            </w:rPr>
            <w:t>Списание „Международна политика“</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American Foreign Policy. Theorethical Essays. Ed. G.John Ikenberry. New York, 2003</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Baylis John, St. Smith, Ed. The Globalization of World Politics. An Introduction to International Relations.Oxford, 2001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Best, Antony, Jussi M. Hanhimaki, Joseph A.Maiolo, Kirsten E.Schulze, Ed. International History of the Twentieth Century. London, 2004</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Evans, Graham and Jeffrey Newnham. The Penguin Dictionary of International Relations. L., 2002 </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The Globalization of World Politics. An Introduction to International Relations. Ed. By Baylis, J.&amp;Steve Smith, Oxford,2001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Hedley Bull, "The Anarchical Society:  A Study of Order in World Politics," Columbia Univ. Press, 1977.</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Michael Sullivan, "Theories of International Relations: Transition versus Persistence," Palgrave, 2001.</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Jack Snyder, “One World, Rival Theories,” Foreign Policy, No. 145 (Nov/Dec 2004),pp. 52-63</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Lansford, Tom, “The Triumph ot Transatlanticism: NATO and the Evolution of European Security after the Cold War”, The Journal of Strategic Studies, Vol.22, Number 1, (March 1999), pp.1-28</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Robert Jervis, “Realism, Neoliberalism, and Cooperation:  Understanding the Debate,” International Security, Vol. 24, No. 1 (Summer 1999), pp. 42-63</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Robert O. Keohane, Ironies of Sovereignty: The European Union and the United States. – In: American Foreign Policy. Theoretical Essays. Ed.G.John Ikenberry. 5th ed.pp.290-309</w:t>
          </w:r>
        </w:p>
        <w:p w:rsidR="005A53E4" w:rsidRPr="005A53E4" w:rsidRDefault="005A53E4" w:rsidP="005A53E4">
          <w:pPr>
            <w:numPr>
              <w:ilvl w:val="0"/>
              <w:numId w:val="3"/>
            </w:numPr>
            <w:spacing w:after="27" w:line="240" w:lineRule="auto"/>
            <w:contextualSpacing w:val="0"/>
            <w:jc w:val="both"/>
            <w:rPr>
              <w:rFonts w:eastAsia="Calibri" w:cs="Times New Roman"/>
              <w:sz w:val="22"/>
            </w:rPr>
          </w:pPr>
          <w:r w:rsidRPr="005A53E4">
            <w:rPr>
              <w:rFonts w:eastAsia="Calibri" w:cs="Times New Roman"/>
              <w:sz w:val="22"/>
            </w:rPr>
            <w:t xml:space="preserve">Nye, Joseph S., Jr. Understanding International Conflict. An Introduction to Theory and History. Pearson longman, 2005 </w:t>
          </w:r>
        </w:p>
        <w:p w:rsidR="005A53E4" w:rsidRPr="005A53E4" w:rsidRDefault="005A53E4" w:rsidP="005A53E4">
          <w:pPr>
            <w:numPr>
              <w:ilvl w:val="0"/>
              <w:numId w:val="3"/>
            </w:numPr>
            <w:spacing w:after="0" w:line="240" w:lineRule="auto"/>
            <w:contextualSpacing w:val="0"/>
            <w:jc w:val="both"/>
            <w:rPr>
              <w:rFonts w:eastAsia="Calibri" w:cs="Times New Roman"/>
              <w:i/>
              <w:sz w:val="22"/>
            </w:rPr>
          </w:pPr>
          <w:r w:rsidRPr="005A53E4">
            <w:rPr>
              <w:rFonts w:eastAsia="Calibri" w:cs="Times New Roman"/>
              <w:sz w:val="22"/>
            </w:rPr>
            <w:t xml:space="preserve">Pantev, Plamen. </w:t>
          </w:r>
          <w:r w:rsidRPr="005A53E4">
            <w:rPr>
              <w:rFonts w:eastAsia="Calibri" w:cs="Times New Roman"/>
              <w:i/>
              <w:sz w:val="22"/>
              <w:lang w:val="ru-RU"/>
            </w:rPr>
            <w:t>Bulgaria in NATO and the EU: Implications for the Regional Foreign and Security Policy of the Country</w:t>
          </w:r>
          <w:r w:rsidRPr="005A53E4">
            <w:rPr>
              <w:rFonts w:eastAsia="Calibri" w:cs="Times New Roman"/>
              <w:i/>
              <w:sz w:val="22"/>
            </w:rPr>
            <w:t xml:space="preserve"> - Institute for Security and International Studies (ISIS),# 12, Sofia, September 2005</w:t>
          </w:r>
        </w:p>
        <w:p w:rsidR="005A53E4" w:rsidRPr="005A53E4" w:rsidRDefault="005A53E4" w:rsidP="005A53E4">
          <w:pPr>
            <w:numPr>
              <w:ilvl w:val="0"/>
              <w:numId w:val="3"/>
            </w:numPr>
            <w:spacing w:after="27" w:line="240" w:lineRule="auto"/>
            <w:contextualSpacing w:val="0"/>
            <w:jc w:val="both"/>
            <w:rPr>
              <w:rFonts w:eastAsia="Calibri" w:cs="Times New Roman"/>
              <w:i/>
              <w:sz w:val="22"/>
            </w:rPr>
          </w:pPr>
          <w:r w:rsidRPr="005A53E4">
            <w:rPr>
              <w:rFonts w:eastAsia="Calibri" w:cs="Times New Roman"/>
              <w:sz w:val="22"/>
            </w:rPr>
            <w:t>Pantev</w:t>
          </w:r>
          <w:r w:rsidRPr="005A53E4">
            <w:rPr>
              <w:rFonts w:eastAsia="Calibri" w:cs="Times New Roman"/>
              <w:i/>
              <w:sz w:val="22"/>
            </w:rPr>
            <w:t>,</w:t>
          </w:r>
          <w:r w:rsidRPr="005A53E4">
            <w:rPr>
              <w:rFonts w:eastAsia="Calibri" w:cs="Times New Roman"/>
              <w:sz w:val="22"/>
            </w:rPr>
            <w:t>Pl.</w:t>
          </w:r>
          <w:r w:rsidRPr="005A53E4">
            <w:rPr>
              <w:rFonts w:eastAsia="Calibri" w:cs="Times New Roman"/>
              <w:i/>
              <w:sz w:val="22"/>
            </w:rPr>
            <w:t>, “Negotiating Security in the Balkans”, in: Ernst Felberbauer, Predrag Jurekovic, Frederic Labarre (Eds.), Approaching or Avoiding Cooperative Security? The Western Balkans in the Aftermath of the Kosovo Settlement Proposal and the Riga Summit, NDA, Vienna, 2007, pp. 29-32.</w:t>
          </w:r>
        </w:p>
        <w:p w:rsidR="005A53E4" w:rsidRPr="005A53E4" w:rsidRDefault="005A53E4" w:rsidP="005A53E4">
          <w:pPr>
            <w:numPr>
              <w:ilvl w:val="0"/>
              <w:numId w:val="3"/>
            </w:numPr>
            <w:spacing w:after="27" w:line="240" w:lineRule="auto"/>
            <w:contextualSpacing w:val="0"/>
            <w:jc w:val="both"/>
            <w:rPr>
              <w:rFonts w:eastAsia="Calibri" w:cs="Times New Roman"/>
              <w:sz w:val="22"/>
              <w:lang w:val="ru-RU"/>
            </w:rPr>
          </w:pPr>
          <w:r w:rsidRPr="005A53E4">
            <w:rPr>
              <w:rFonts w:eastAsia="Calibri" w:cs="Times New Roman"/>
              <w:sz w:val="22"/>
              <w:lang w:val="ru-RU"/>
            </w:rPr>
            <w:t>Ullman, Relations, 1996; Woodward, Susan, Balkan Tragedy, Richard (ed.), The World and Yugoslavia’s Wars, New York: Council of Foreign Washington, D.C.: The Brookings Institution</w:t>
          </w:r>
        </w:p>
        <w:p w:rsidR="005A53E4" w:rsidRPr="005A53E4" w:rsidRDefault="005A53E4" w:rsidP="005A53E4">
          <w:pPr>
            <w:numPr>
              <w:ilvl w:val="0"/>
              <w:numId w:val="3"/>
            </w:numPr>
            <w:spacing w:after="27" w:line="240" w:lineRule="auto"/>
            <w:contextualSpacing w:val="0"/>
            <w:jc w:val="both"/>
            <w:rPr>
              <w:rFonts w:eastAsia="Calibri" w:cs="Times New Roman"/>
              <w:sz w:val="22"/>
              <w:lang w:val="ru-RU"/>
            </w:rPr>
          </w:pPr>
          <w:r w:rsidRPr="005A53E4">
            <w:rPr>
              <w:rFonts w:eastAsia="Calibri" w:cs="Times New Roman"/>
              <w:sz w:val="22"/>
              <w:lang w:val="ru-RU"/>
            </w:rPr>
            <w:t>Полезни страници с документи по проблемите на Студената война:</w:t>
          </w:r>
        </w:p>
        <w:p w:rsidR="005A53E4" w:rsidRPr="005A53E4" w:rsidRDefault="00DD5C47" w:rsidP="005A53E4">
          <w:pPr>
            <w:numPr>
              <w:ilvl w:val="0"/>
              <w:numId w:val="3"/>
            </w:numPr>
            <w:spacing w:after="27" w:line="240" w:lineRule="auto"/>
            <w:contextualSpacing w:val="0"/>
            <w:jc w:val="both"/>
            <w:rPr>
              <w:rFonts w:eastAsia="Calibri" w:cs="Times New Roman"/>
              <w:sz w:val="22"/>
              <w:lang w:val="ru-RU"/>
            </w:rPr>
          </w:pPr>
          <w:hyperlink r:id="rId8" w:history="1">
            <w:r w:rsidR="005A53E4" w:rsidRPr="005A53E4">
              <w:rPr>
                <w:rFonts w:eastAsia="Calibri" w:cs="Times New Roman"/>
                <w:color w:val="0000FF"/>
                <w:sz w:val="22"/>
                <w:u w:val="single"/>
                <w:lang w:val="ru-RU"/>
              </w:rPr>
              <w:t>http://www.fas.harvard.edu/~hpcws/index2.htm</w:t>
            </w:r>
          </w:hyperlink>
        </w:p>
        <w:p w:rsidR="005A53E4" w:rsidRPr="005A53E4" w:rsidRDefault="00DD5C47" w:rsidP="005A53E4">
          <w:pPr>
            <w:numPr>
              <w:ilvl w:val="0"/>
              <w:numId w:val="3"/>
            </w:numPr>
            <w:spacing w:after="27" w:line="240" w:lineRule="auto"/>
            <w:contextualSpacing w:val="0"/>
            <w:jc w:val="both"/>
            <w:rPr>
              <w:rFonts w:eastAsia="Calibri" w:cs="Times New Roman"/>
              <w:color w:val="0000FF"/>
              <w:sz w:val="22"/>
              <w:u w:val="single"/>
              <w:lang w:val="ru-RU"/>
            </w:rPr>
          </w:pPr>
          <w:hyperlink r:id="rId9" w:history="1">
            <w:r w:rsidR="005A53E4" w:rsidRPr="005A53E4">
              <w:rPr>
                <w:rFonts w:eastAsia="Calibri" w:cs="Times New Roman"/>
                <w:color w:val="0000FF"/>
                <w:sz w:val="22"/>
                <w:u w:val="single"/>
                <w:lang w:val="ru-RU"/>
              </w:rPr>
              <w:t>http://www.wilsoncenter.org/index.cfm?fuseaction=topics.home&amp;topic_id=1409</w:t>
            </w:r>
          </w:hyperlink>
        </w:p>
        <w:p w:rsidR="00071625" w:rsidRDefault="00DD5C47" w:rsidP="005A53E4">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390C38" w:rsidP="003B0F33">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A3BCB"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lastRenderedPageBreak/>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4A3BCB" w:rsidP="004A3BCB">
          <w:pPr>
            <w:jc w:val="both"/>
            <w:rPr>
              <w:rFonts w:cs="Times New Roman"/>
              <w:szCs w:val="24"/>
              <w:lang w:val="bg-BG"/>
            </w:rPr>
          </w:pPr>
          <w:r>
            <w:rPr>
              <w:rFonts w:cs="Times New Roman"/>
              <w:szCs w:val="24"/>
              <w:lang w:val="bg-BG"/>
            </w:rPr>
            <w:t>Изпитът е писмен, представлява тест, който включва отворени и затворени въпроси по различни части на конспекта.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4A3BCB" w:rsidP="004A3BCB">
          <w:pPr>
            <w:jc w:val="both"/>
            <w:rPr>
              <w:rFonts w:cs="Times New Roman"/>
              <w:szCs w:val="24"/>
              <w:lang w:val="bg-BG"/>
            </w:rPr>
          </w:pPr>
          <w:r>
            <w:rPr>
              <w:rFonts w:cs="Times New Roman"/>
              <w:szCs w:val="24"/>
              <w:lang w:val="bg-BG"/>
            </w:rPr>
            <w:t>Оценяват се верността на отговорите,  показаните от студента умения за логично мислене и точен изказ.</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A3BCB"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10"/>
      <w:footerReference w:type="default" r:id="rId11"/>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47" w:rsidRDefault="00DD5C47" w:rsidP="00F44CAE">
      <w:pPr>
        <w:spacing w:after="0" w:line="240" w:lineRule="auto"/>
      </w:pPr>
      <w:r>
        <w:separator/>
      </w:r>
    </w:p>
  </w:endnote>
  <w:endnote w:type="continuationSeparator" w:id="0">
    <w:p w:rsidR="00DD5C47" w:rsidRDefault="00DD5C47"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C279EC">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47" w:rsidRDefault="00DD5C47" w:rsidP="00F44CAE">
      <w:pPr>
        <w:spacing w:after="0" w:line="240" w:lineRule="auto"/>
      </w:pPr>
      <w:r>
        <w:separator/>
      </w:r>
    </w:p>
  </w:footnote>
  <w:footnote w:type="continuationSeparator" w:id="0">
    <w:p w:rsidR="00DD5C47" w:rsidRDefault="00DD5C47"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0574C"/>
    <w:multiLevelType w:val="hybridMultilevel"/>
    <w:tmpl w:val="B20A9CE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D7D8B"/>
    <w:multiLevelType w:val="hybridMultilevel"/>
    <w:tmpl w:val="2ABCD15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77D18"/>
    <w:rsid w:val="00181310"/>
    <w:rsid w:val="001D2ED5"/>
    <w:rsid w:val="00211F99"/>
    <w:rsid w:val="00214378"/>
    <w:rsid w:val="002840A7"/>
    <w:rsid w:val="002B7CE6"/>
    <w:rsid w:val="002C0A7A"/>
    <w:rsid w:val="002C4AD0"/>
    <w:rsid w:val="002C6022"/>
    <w:rsid w:val="002D3E7D"/>
    <w:rsid w:val="002D6CC3"/>
    <w:rsid w:val="002D6D7B"/>
    <w:rsid w:val="003010E4"/>
    <w:rsid w:val="003021D8"/>
    <w:rsid w:val="00316E9B"/>
    <w:rsid w:val="00321ED2"/>
    <w:rsid w:val="00332A0B"/>
    <w:rsid w:val="00347FDC"/>
    <w:rsid w:val="003542E7"/>
    <w:rsid w:val="00375136"/>
    <w:rsid w:val="00380F5A"/>
    <w:rsid w:val="003812A2"/>
    <w:rsid w:val="0039054A"/>
    <w:rsid w:val="00390C38"/>
    <w:rsid w:val="003935BC"/>
    <w:rsid w:val="003947E3"/>
    <w:rsid w:val="003B0F33"/>
    <w:rsid w:val="003B43BD"/>
    <w:rsid w:val="003D64E1"/>
    <w:rsid w:val="003D741F"/>
    <w:rsid w:val="003E037F"/>
    <w:rsid w:val="003E3B14"/>
    <w:rsid w:val="003F0818"/>
    <w:rsid w:val="003F1EC7"/>
    <w:rsid w:val="003F724E"/>
    <w:rsid w:val="00407C97"/>
    <w:rsid w:val="00414430"/>
    <w:rsid w:val="004168B5"/>
    <w:rsid w:val="00425277"/>
    <w:rsid w:val="004526E8"/>
    <w:rsid w:val="004620CC"/>
    <w:rsid w:val="00464F8A"/>
    <w:rsid w:val="00470C68"/>
    <w:rsid w:val="004A3BCB"/>
    <w:rsid w:val="004D3203"/>
    <w:rsid w:val="00513320"/>
    <w:rsid w:val="00513BF8"/>
    <w:rsid w:val="005202A0"/>
    <w:rsid w:val="0052579D"/>
    <w:rsid w:val="005346A5"/>
    <w:rsid w:val="00555F07"/>
    <w:rsid w:val="00570CB7"/>
    <w:rsid w:val="00572AC1"/>
    <w:rsid w:val="005803A9"/>
    <w:rsid w:val="00584CAD"/>
    <w:rsid w:val="005A0E57"/>
    <w:rsid w:val="005A53E4"/>
    <w:rsid w:val="005C0A93"/>
    <w:rsid w:val="005C3027"/>
    <w:rsid w:val="005C5478"/>
    <w:rsid w:val="005C5662"/>
    <w:rsid w:val="005E32ED"/>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45D4"/>
    <w:rsid w:val="007D7EF5"/>
    <w:rsid w:val="007F478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279EC"/>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DD5C47"/>
    <w:rsid w:val="00E35777"/>
    <w:rsid w:val="00E362FE"/>
    <w:rsid w:val="00E6188C"/>
    <w:rsid w:val="00E77D13"/>
    <w:rsid w:val="00E8078F"/>
    <w:rsid w:val="00E86621"/>
    <w:rsid w:val="00EA4996"/>
    <w:rsid w:val="00EA4F74"/>
    <w:rsid w:val="00EC5C70"/>
    <w:rsid w:val="00ED49C0"/>
    <w:rsid w:val="00F02E4A"/>
    <w:rsid w:val="00F070E8"/>
    <w:rsid w:val="00F44525"/>
    <w:rsid w:val="00F44CAE"/>
    <w:rsid w:val="00F63600"/>
    <w:rsid w:val="00F63964"/>
    <w:rsid w:val="00F725F0"/>
    <w:rsid w:val="00F74427"/>
    <w:rsid w:val="00F74564"/>
    <w:rsid w:val="00F749CE"/>
    <w:rsid w:val="00F809B2"/>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4E5EBF-0320-4B31-99FE-68A10A2E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harvard.edu/~hpcws/index2.ht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lsoncenter.org/index.cfm?fuseaction=topics.home&amp;topic_id=140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D0058"/>
    <w:rsid w:val="000E2C70"/>
    <w:rsid w:val="000F4F1D"/>
    <w:rsid w:val="002415D3"/>
    <w:rsid w:val="0024550E"/>
    <w:rsid w:val="002C6487"/>
    <w:rsid w:val="002F2A23"/>
    <w:rsid w:val="003B224E"/>
    <w:rsid w:val="003F6567"/>
    <w:rsid w:val="00455EAE"/>
    <w:rsid w:val="00456F3E"/>
    <w:rsid w:val="004D4026"/>
    <w:rsid w:val="00524337"/>
    <w:rsid w:val="00527D16"/>
    <w:rsid w:val="00541A3C"/>
    <w:rsid w:val="00560835"/>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24F51"/>
    <w:rsid w:val="00F66508"/>
    <w:rsid w:val="00F736CF"/>
    <w:rsid w:val="00FB40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F10F-9AF0-4325-A52B-0083D07A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5</Pages>
  <Words>1758</Words>
  <Characters>10025</Characters>
  <Application>Microsoft Office Word</Application>
  <DocSecurity>0</DocSecurity>
  <Lines>83</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Harvard University</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Harison</dc:creator>
  <cp:lastModifiedBy>Law_Secretary2</cp:lastModifiedBy>
  <cp:revision>2</cp:revision>
  <dcterms:created xsi:type="dcterms:W3CDTF">2017-11-09T13:49:00Z</dcterms:created>
  <dcterms:modified xsi:type="dcterms:W3CDTF">2017-11-09T13:49:00Z</dcterms:modified>
</cp:coreProperties>
</file>